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D9" w:rsidRDefault="007970D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970D9" w:rsidRDefault="007970D9">
      <w:pPr>
        <w:pStyle w:val="ConsPlusTitle"/>
        <w:jc w:val="center"/>
      </w:pPr>
    </w:p>
    <w:p w:rsidR="007970D9" w:rsidRDefault="007970D9">
      <w:pPr>
        <w:pStyle w:val="ConsPlusTitle"/>
        <w:jc w:val="center"/>
      </w:pPr>
      <w:r>
        <w:t>ПОСТАНОВЛЕНИЕ</w:t>
      </w:r>
    </w:p>
    <w:p w:rsidR="007970D9" w:rsidRDefault="007970D9">
      <w:pPr>
        <w:pStyle w:val="ConsPlusTitle"/>
        <w:jc w:val="center"/>
      </w:pPr>
      <w:r>
        <w:t>от 5 мая 2017 г. N 534</w:t>
      </w:r>
    </w:p>
    <w:p w:rsidR="007970D9" w:rsidRDefault="007970D9">
      <w:pPr>
        <w:pStyle w:val="ConsPlusTitle"/>
        <w:jc w:val="center"/>
      </w:pPr>
    </w:p>
    <w:p w:rsidR="007970D9" w:rsidRDefault="007970D9">
      <w:pPr>
        <w:pStyle w:val="ConsPlusTitle"/>
        <w:jc w:val="center"/>
      </w:pPr>
      <w:r>
        <w:t>О ВНЕСЕНИИ ИЗМЕНЕНИЙ</w:t>
      </w:r>
    </w:p>
    <w:p w:rsidR="007970D9" w:rsidRDefault="007970D9">
      <w:pPr>
        <w:pStyle w:val="ConsPlusTitle"/>
        <w:jc w:val="center"/>
      </w:pPr>
      <w:r>
        <w:t>В НЕКОТОРЫЕ АКТЫ ПРАВИТЕЛЬСТВА РОССИЙСКОЙ ФЕДЕРАЦИИ</w:t>
      </w:r>
    </w:p>
    <w:p w:rsidR="007970D9" w:rsidRDefault="007970D9">
      <w:pPr>
        <w:pStyle w:val="ConsPlusTitle"/>
        <w:jc w:val="center"/>
      </w:pPr>
      <w:r>
        <w:t>В ЧАСТИ СОВЕРШЕНСТВОВАНИЯ МЕХАНИЗМА УЧЕТА РАСЧЕТНОЙ</w:t>
      </w:r>
    </w:p>
    <w:p w:rsidR="007970D9" w:rsidRDefault="007970D9">
      <w:pPr>
        <w:pStyle w:val="ConsPlusTitle"/>
        <w:jc w:val="center"/>
      </w:pPr>
      <w:r>
        <w:t>ПРЕДПРИНИМАТЕЛЬСКОЙ ПРИБЫЛИ ПРИ УСТАНОВЛЕНИИ ТАРИФОВ</w:t>
      </w:r>
    </w:p>
    <w:p w:rsidR="007970D9" w:rsidRDefault="007970D9">
      <w:pPr>
        <w:pStyle w:val="ConsPlusTitle"/>
        <w:jc w:val="center"/>
      </w:pPr>
      <w:r>
        <w:t>В СФЕРАХ ТЕПЛОСНАБЖЕНИЯ, ВОДОСНАБЖЕНИЯ И ВОДООТВЕДЕНИЯ,</w:t>
      </w:r>
    </w:p>
    <w:p w:rsidR="007970D9" w:rsidRDefault="007970D9">
      <w:pPr>
        <w:pStyle w:val="ConsPlusTitle"/>
        <w:jc w:val="center"/>
      </w:pPr>
      <w:r>
        <w:t>А ТАКЖЕ ОБРАЩЕНИЯ С ТВЕРДЫМИ КОММУНАЛЬНЫМИ ОТХОДАМИ</w:t>
      </w:r>
    </w:p>
    <w:p w:rsidR="007970D9" w:rsidRDefault="007970D9">
      <w:pPr>
        <w:pStyle w:val="ConsPlusNormal"/>
        <w:jc w:val="center"/>
      </w:pPr>
    </w:p>
    <w:p w:rsidR="007970D9" w:rsidRDefault="007970D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970D9" w:rsidRDefault="007970D9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7970D9" w:rsidRDefault="007970D9">
      <w:pPr>
        <w:pStyle w:val="ConsPlusNormal"/>
        <w:ind w:firstLine="540"/>
        <w:jc w:val="both"/>
      </w:pPr>
    </w:p>
    <w:p w:rsidR="007970D9" w:rsidRDefault="007970D9">
      <w:pPr>
        <w:pStyle w:val="ConsPlusNormal"/>
        <w:jc w:val="right"/>
      </w:pPr>
      <w:r>
        <w:t>Председатель Правительства</w:t>
      </w:r>
    </w:p>
    <w:p w:rsidR="007970D9" w:rsidRDefault="007970D9">
      <w:pPr>
        <w:pStyle w:val="ConsPlusNormal"/>
        <w:jc w:val="right"/>
      </w:pPr>
      <w:r>
        <w:t>Российской Федерации</w:t>
      </w:r>
    </w:p>
    <w:p w:rsidR="007970D9" w:rsidRDefault="007970D9">
      <w:pPr>
        <w:pStyle w:val="ConsPlusNormal"/>
        <w:jc w:val="right"/>
      </w:pPr>
      <w:r>
        <w:t>Д.МЕДВЕДЕВ</w:t>
      </w:r>
    </w:p>
    <w:p w:rsidR="007970D9" w:rsidRDefault="007970D9">
      <w:pPr>
        <w:pStyle w:val="ConsPlusNormal"/>
        <w:jc w:val="right"/>
      </w:pPr>
    </w:p>
    <w:p w:rsidR="007970D9" w:rsidRDefault="007970D9">
      <w:pPr>
        <w:pStyle w:val="ConsPlusNormal"/>
        <w:jc w:val="right"/>
      </w:pPr>
    </w:p>
    <w:p w:rsidR="007970D9" w:rsidRDefault="007970D9">
      <w:pPr>
        <w:pStyle w:val="ConsPlusNormal"/>
        <w:jc w:val="right"/>
      </w:pPr>
    </w:p>
    <w:p w:rsidR="007970D9" w:rsidRDefault="007970D9">
      <w:pPr>
        <w:pStyle w:val="ConsPlusNormal"/>
        <w:jc w:val="right"/>
      </w:pPr>
    </w:p>
    <w:p w:rsidR="007970D9" w:rsidRDefault="007970D9">
      <w:pPr>
        <w:pStyle w:val="ConsPlusNormal"/>
        <w:jc w:val="right"/>
      </w:pPr>
    </w:p>
    <w:p w:rsidR="007970D9" w:rsidRDefault="007970D9">
      <w:pPr>
        <w:pStyle w:val="ConsPlusNormal"/>
        <w:jc w:val="right"/>
        <w:outlineLvl w:val="0"/>
      </w:pPr>
      <w:r>
        <w:t>Утверждены</w:t>
      </w:r>
    </w:p>
    <w:p w:rsidR="007970D9" w:rsidRDefault="007970D9">
      <w:pPr>
        <w:pStyle w:val="ConsPlusNormal"/>
        <w:jc w:val="right"/>
      </w:pPr>
      <w:r>
        <w:t>постановлением Правительства</w:t>
      </w:r>
    </w:p>
    <w:p w:rsidR="007970D9" w:rsidRDefault="007970D9">
      <w:pPr>
        <w:pStyle w:val="ConsPlusNormal"/>
        <w:jc w:val="right"/>
      </w:pPr>
      <w:r>
        <w:t>Российской Федерации</w:t>
      </w:r>
    </w:p>
    <w:p w:rsidR="007970D9" w:rsidRDefault="007970D9">
      <w:pPr>
        <w:pStyle w:val="ConsPlusNormal"/>
        <w:jc w:val="right"/>
      </w:pPr>
      <w:r>
        <w:t>от 5 мая 2017 г. N 534</w:t>
      </w:r>
    </w:p>
    <w:p w:rsidR="007970D9" w:rsidRDefault="007970D9">
      <w:pPr>
        <w:pStyle w:val="ConsPlusNormal"/>
        <w:ind w:firstLine="540"/>
        <w:jc w:val="both"/>
      </w:pPr>
    </w:p>
    <w:p w:rsidR="007970D9" w:rsidRDefault="007970D9">
      <w:pPr>
        <w:pStyle w:val="ConsPlusTitle"/>
        <w:jc w:val="center"/>
      </w:pPr>
      <w:bookmarkStart w:id="1" w:name="P29"/>
      <w:bookmarkEnd w:id="1"/>
      <w:r>
        <w:t>ИЗМЕНЕНИЯ,</w:t>
      </w:r>
    </w:p>
    <w:p w:rsidR="007970D9" w:rsidRDefault="007970D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970D9" w:rsidRDefault="007970D9">
      <w:pPr>
        <w:pStyle w:val="ConsPlusNormal"/>
        <w:jc w:val="center"/>
      </w:pPr>
    </w:p>
    <w:p w:rsidR="007970D9" w:rsidRDefault="007970D9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Основах</w:t>
        </w:r>
      </w:hyperlink>
      <w:r>
        <w:t xml:space="preserve"> ценообразования в сфере теплоснабжения, утвержденных постановлением Правительства Российской Федерации от 22 октября 2012 г. N 1075 "О ценообразовании в сфере теплоснабжения" (Собрание законодательства Российской Федерации, 2012, N 44, ст. 6022; 2013, N 33, ст. 4389; 2014, N 23, ст. 2996; N 28, ст. 4050; N 48, ст. 6865; </w:t>
      </w:r>
      <w:proofErr w:type="gramStart"/>
      <w:r>
        <w:t>N 50, ст. 7094; 2015, N 8, ст. 1167; N 17, ст. 2572; N 41, ст. 5664; 2016, N 2, ст. 403; N 27, ст. 4501; N 45, ст. 6263; 2017, N 6, ст. 925):</w:t>
      </w:r>
      <w:proofErr w:type="gramEnd"/>
    </w:p>
    <w:p w:rsidR="007970D9" w:rsidRDefault="007970D9">
      <w:pPr>
        <w:pStyle w:val="ConsPlusNormal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абзац второй пункта 48(1)</w:t>
        </w:r>
      </w:hyperlink>
      <w:r>
        <w:t xml:space="preserve"> признать утратившим силу;</w:t>
      </w:r>
    </w:p>
    <w:p w:rsidR="007970D9" w:rsidRDefault="007970D9">
      <w:pPr>
        <w:pStyle w:val="ConsPlusNormal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48(2) следующего содержания:</w:t>
      </w:r>
    </w:p>
    <w:p w:rsidR="007970D9" w:rsidRDefault="007970D9">
      <w:pPr>
        <w:pStyle w:val="ConsPlusNormal"/>
        <w:ind w:firstLine="540"/>
        <w:jc w:val="both"/>
      </w:pPr>
      <w:r>
        <w:t>"48(2). При установлении (корректировке) тарифов в сфере теплоснабжения на 2018 год и последующие периоды регулирования расчетная предпринимательская прибыль регулируемой организации не устанавливается для регулируемой организации:</w:t>
      </w:r>
    </w:p>
    <w:p w:rsidR="007970D9" w:rsidRDefault="007970D9">
      <w:pPr>
        <w:pStyle w:val="ConsPlusNormal"/>
        <w:ind w:firstLine="540"/>
        <w:jc w:val="both"/>
      </w:pPr>
      <w:proofErr w:type="gramStart"/>
      <w:r>
        <w:t>являющейся государственным или муниципальным унитарным предприятием;</w:t>
      </w:r>
      <w:proofErr w:type="gramEnd"/>
    </w:p>
    <w:p w:rsidR="007970D9" w:rsidRDefault="007970D9">
      <w:pPr>
        <w:pStyle w:val="ConsPlusNormal"/>
        <w:ind w:firstLine="540"/>
        <w:jc w:val="both"/>
      </w:pPr>
      <w:r>
        <w:t>владеющей объектом (объектами) теплоснабжения исключительно на основании договора (договоров) аренды, заключенного на срок менее 3 лет</w:t>
      </w:r>
      <w:proofErr w:type="gramStart"/>
      <w:r>
        <w:t>.";</w:t>
      </w:r>
      <w:proofErr w:type="gramEnd"/>
    </w:p>
    <w:p w:rsidR="007970D9" w:rsidRDefault="007970D9">
      <w:pPr>
        <w:pStyle w:val="ConsPlusNormal"/>
        <w:ind w:firstLine="540"/>
        <w:jc w:val="both"/>
      </w:pPr>
      <w:r>
        <w:t xml:space="preserve">в) </w:t>
      </w:r>
      <w:hyperlink r:id="rId8" w:history="1">
        <w:r>
          <w:rPr>
            <w:color w:val="0000FF"/>
          </w:rPr>
          <w:t>пункт 74(1)</w:t>
        </w:r>
      </w:hyperlink>
      <w:r>
        <w:t xml:space="preserve"> изложить в следующей редакции:</w:t>
      </w:r>
    </w:p>
    <w:p w:rsidR="007970D9" w:rsidRDefault="007970D9">
      <w:pPr>
        <w:pStyle w:val="ConsPlusNormal"/>
        <w:ind w:firstLine="540"/>
        <w:jc w:val="both"/>
      </w:pPr>
      <w:r>
        <w:t>"74(1). Расчетная предпринимательская прибыль регулируемой организации устанавливается для такой организации с учетом особенностей, предусмотренных пунктом 48(2) настоящего документа.</w:t>
      </w:r>
    </w:p>
    <w:p w:rsidR="007970D9" w:rsidRDefault="007970D9">
      <w:pPr>
        <w:pStyle w:val="ConsPlusNormal"/>
        <w:ind w:firstLine="540"/>
        <w:jc w:val="both"/>
      </w:pPr>
      <w:proofErr w:type="gramStart"/>
      <w:r>
        <w:t xml:space="preserve">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регулирования, определенных в соответствии с пунктом 73 настоящего документа (за исключением расходов на топливо, расходов на приобретение тепловой энергии (теплоносителя) и услуг по передаче тепловой энергии (теплоносителя), расходов на выплаты по договорам займа и кредитным </w:t>
      </w:r>
      <w:r>
        <w:lastRenderedPageBreak/>
        <w:t>договорам, включая возврат сумм основного долга и процентов</w:t>
      </w:r>
      <w:proofErr w:type="gramEnd"/>
      <w:r>
        <w:t xml:space="preserve"> по ним), и расходов на амортизацию основных средств и нематериальных активов</w:t>
      </w:r>
      <w:proofErr w:type="gramStart"/>
      <w:r>
        <w:t>.".</w:t>
      </w:r>
      <w:proofErr w:type="gramEnd"/>
    </w:p>
    <w:p w:rsidR="007970D9" w:rsidRDefault="007970D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9" w:history="1">
        <w:r>
          <w:rPr>
            <w:color w:val="0000FF"/>
          </w:rPr>
          <w:t>Основах</w:t>
        </w:r>
      </w:hyperlink>
      <w:r>
        <w:t xml:space="preserve">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2500; N 32, ст. 4306; 2014, N 2, ст. 82; N 23, ст. 2996;</w:t>
      </w:r>
      <w:proofErr w:type="gramEnd"/>
      <w:r>
        <w:t xml:space="preserve"> </w:t>
      </w:r>
      <w:proofErr w:type="gramStart"/>
      <w:r>
        <w:t>N 27, ст. 3770; N 28, ст. 4050; N 50, ст. 7080, 7094; 2015, N 8, ст. 1167; N 37, ст. 5153; 2016, N 45, ст. 6263; 2017, N 2, ст. 335; N 6, ст. 925):</w:t>
      </w:r>
      <w:proofErr w:type="gramEnd"/>
    </w:p>
    <w:p w:rsidR="007970D9" w:rsidRDefault="007970D9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11" w:history="1">
        <w:r>
          <w:rPr>
            <w:color w:val="0000FF"/>
          </w:rPr>
          <w:t>третий пункта 47(1)</w:t>
        </w:r>
      </w:hyperlink>
      <w:r>
        <w:t xml:space="preserve"> признать утратившими силу;</w:t>
      </w:r>
    </w:p>
    <w:p w:rsidR="007970D9" w:rsidRDefault="007970D9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47(2) следующего содержания:</w:t>
      </w:r>
    </w:p>
    <w:p w:rsidR="007970D9" w:rsidRDefault="007970D9">
      <w:pPr>
        <w:pStyle w:val="ConsPlusNormal"/>
        <w:ind w:firstLine="540"/>
        <w:jc w:val="both"/>
      </w:pPr>
      <w:r>
        <w:t>"47(2). При установлении (корректировке) тарифов в сфере водоснабжения и (или)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организации:</w:t>
      </w:r>
    </w:p>
    <w:p w:rsidR="007970D9" w:rsidRDefault="007970D9">
      <w:pPr>
        <w:pStyle w:val="ConsPlusNormal"/>
        <w:ind w:firstLine="540"/>
        <w:jc w:val="both"/>
      </w:pPr>
      <w:proofErr w:type="gramStart"/>
      <w:r>
        <w:t>являющейся государственным или муниципальным унитарным предприятием;</w:t>
      </w:r>
      <w:proofErr w:type="gramEnd"/>
    </w:p>
    <w:p w:rsidR="007970D9" w:rsidRDefault="007970D9">
      <w:pPr>
        <w:pStyle w:val="ConsPlusNormal"/>
        <w:ind w:firstLine="540"/>
        <w:jc w:val="both"/>
      </w:pPr>
      <w:r>
        <w:t>владеющей объектом (объектами) централизованных систем водоснабжения и (или) водоотведения исключительно на основании договора (договоров) аренды, заключенного на срок менее 3 лет</w:t>
      </w:r>
      <w:proofErr w:type="gramStart"/>
      <w:r>
        <w:t>.";</w:t>
      </w:r>
      <w:proofErr w:type="gramEnd"/>
    </w:p>
    <w:p w:rsidR="007970D9" w:rsidRDefault="007970D9">
      <w:pPr>
        <w:pStyle w:val="ConsPlusNormal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пункт 78(1)</w:t>
        </w:r>
      </w:hyperlink>
      <w:r>
        <w:t xml:space="preserve"> изложить в следующей редакции:</w:t>
      </w:r>
    </w:p>
    <w:p w:rsidR="007970D9" w:rsidRDefault="007970D9">
      <w:pPr>
        <w:pStyle w:val="ConsPlusNormal"/>
        <w:ind w:firstLine="540"/>
        <w:jc w:val="both"/>
      </w:pPr>
      <w:r>
        <w:t>"78(1). Расчетная предпринимательская прибыль гарантирующей организации устанавливается для такой организации с учетом особенностей, предусмотренных пунктом 47(2) настоящего документа.</w:t>
      </w:r>
    </w:p>
    <w:p w:rsidR="007970D9" w:rsidRDefault="007970D9">
      <w:pPr>
        <w:pStyle w:val="ConsPlusNormal"/>
        <w:ind w:firstLine="540"/>
        <w:jc w:val="both"/>
      </w:pPr>
      <w:proofErr w:type="gramStart"/>
      <w:r>
        <w:t>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регулирования, определенных в соответствии с пунктом 76 настоящего документа (за исключением расходов на выплаты по договорам займа и кредитным договорам, включая возврат сумм основного долга и процентов по ним), и расходов на амортизацию основных средств и нематериальных активов.".</w:t>
      </w:r>
      <w:proofErr w:type="gramEnd"/>
    </w:p>
    <w:p w:rsidR="007970D9" w:rsidRDefault="007970D9">
      <w:pPr>
        <w:pStyle w:val="ConsPlusNormal"/>
        <w:ind w:firstLine="540"/>
        <w:jc w:val="both"/>
      </w:pPr>
      <w:r>
        <w:t xml:space="preserve">3. В </w:t>
      </w:r>
      <w:hyperlink r:id="rId14" w:history="1">
        <w:r>
          <w:rPr>
            <w:color w:val="0000FF"/>
          </w:rPr>
          <w:t>Основах</w:t>
        </w:r>
      </w:hyperlink>
      <w:r>
        <w:t xml:space="preserve"> ценообразования в области обращения с твердыми коммунальными отходами, утвержденных постановлением Правительства Российской Федерации от 30 мая 2016 г. N 484 "О ценообразовании в области обращения с твердыми коммунальными отходами" (Собрание законодательства Российской Федерации, 2016, N 23, ст. 3331; N 45, ст. 6263):</w:t>
      </w:r>
    </w:p>
    <w:p w:rsidR="007970D9" w:rsidRDefault="007970D9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абзац второй пункта 39</w:t>
        </w:r>
      </w:hyperlink>
      <w:r>
        <w:t xml:space="preserve"> изложить в следующей редакции:</w:t>
      </w:r>
    </w:p>
    <w:p w:rsidR="007970D9" w:rsidRDefault="007970D9">
      <w:pPr>
        <w:pStyle w:val="ConsPlusNormal"/>
        <w:ind w:firstLine="540"/>
        <w:jc w:val="both"/>
      </w:pPr>
      <w:r>
        <w:t>"При установлении (корректировке) тарифов в области обращения с твердыми коммунальными отходами на 2018 год и последующие периоды регулирования расчетная предпринимательская прибыль регулируемой организации не устанавливается для регулируемой организации:</w:t>
      </w:r>
    </w:p>
    <w:p w:rsidR="007970D9" w:rsidRDefault="007970D9">
      <w:pPr>
        <w:pStyle w:val="ConsPlusNormal"/>
        <w:ind w:firstLine="540"/>
        <w:jc w:val="both"/>
      </w:pPr>
      <w:proofErr w:type="gramStart"/>
      <w:r>
        <w:t>являющейся государственным или муниципальным унитарным предприятием;</w:t>
      </w:r>
      <w:proofErr w:type="gramEnd"/>
    </w:p>
    <w:p w:rsidR="007970D9" w:rsidRDefault="007970D9">
      <w:pPr>
        <w:pStyle w:val="ConsPlusNormal"/>
        <w:ind w:firstLine="540"/>
        <w:jc w:val="both"/>
      </w:pPr>
      <w:r>
        <w:t>владеющей объектом (объектами) в области обращения с твердыми коммунальными отходами исключительно на основании договора (договоров) аренды, заключенного на срок менее 3 лет</w:t>
      </w:r>
      <w:proofErr w:type="gramStart"/>
      <w:r>
        <w:t>.";</w:t>
      </w:r>
      <w:proofErr w:type="gramEnd"/>
    </w:p>
    <w:p w:rsidR="007970D9" w:rsidRDefault="007970D9">
      <w:pPr>
        <w:pStyle w:val="ConsPlusNormal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пункте 55</w:t>
        </w:r>
      </w:hyperlink>
      <w:r>
        <w:t>:</w:t>
      </w:r>
    </w:p>
    <w:p w:rsidR="007970D9" w:rsidRDefault="00E32220">
      <w:pPr>
        <w:pStyle w:val="ConsPlusNormal"/>
        <w:ind w:firstLine="540"/>
        <w:jc w:val="both"/>
      </w:pPr>
      <w:hyperlink r:id="rId17" w:history="1">
        <w:r w:rsidR="007970D9">
          <w:rPr>
            <w:color w:val="0000FF"/>
          </w:rPr>
          <w:t>абзац первый</w:t>
        </w:r>
      </w:hyperlink>
      <w:r w:rsidR="007970D9">
        <w:t xml:space="preserve"> после слова "определяется" дополнить словами "с учетом особенностей, предусмотренных пунктом 39 настоящего постановления</w:t>
      </w:r>
      <w:proofErr w:type="gramStart"/>
      <w:r w:rsidR="007970D9">
        <w:t>,"</w:t>
      </w:r>
      <w:proofErr w:type="gramEnd"/>
      <w:r w:rsidR="007970D9">
        <w:t>;</w:t>
      </w:r>
    </w:p>
    <w:p w:rsidR="007970D9" w:rsidRDefault="00E32220">
      <w:pPr>
        <w:pStyle w:val="ConsPlusNormal"/>
        <w:ind w:firstLine="540"/>
        <w:jc w:val="both"/>
      </w:pPr>
      <w:hyperlink r:id="rId18" w:history="1">
        <w:r w:rsidR="007970D9">
          <w:rPr>
            <w:color w:val="0000FF"/>
          </w:rPr>
          <w:t>абзац второй</w:t>
        </w:r>
      </w:hyperlink>
      <w:r w:rsidR="007970D9">
        <w:t xml:space="preserve"> признать утратившим силу.</w:t>
      </w:r>
    </w:p>
    <w:p w:rsidR="007970D9" w:rsidRDefault="007970D9">
      <w:pPr>
        <w:pStyle w:val="ConsPlusNormal"/>
        <w:ind w:firstLine="540"/>
        <w:jc w:val="both"/>
      </w:pPr>
    </w:p>
    <w:p w:rsidR="007970D9" w:rsidRDefault="007970D9">
      <w:pPr>
        <w:pStyle w:val="ConsPlusNormal"/>
        <w:ind w:firstLine="540"/>
        <w:jc w:val="both"/>
      </w:pPr>
    </w:p>
    <w:p w:rsidR="007970D9" w:rsidRDefault="007970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C22" w:rsidRDefault="007A0C22"/>
    <w:sectPr w:rsidR="007A0C22" w:rsidSect="0041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D9"/>
    <w:rsid w:val="00002D7E"/>
    <w:rsid w:val="0001087F"/>
    <w:rsid w:val="00027784"/>
    <w:rsid w:val="00027886"/>
    <w:rsid w:val="00034EB6"/>
    <w:rsid w:val="000434E3"/>
    <w:rsid w:val="00060060"/>
    <w:rsid w:val="0006575A"/>
    <w:rsid w:val="00070E20"/>
    <w:rsid w:val="0009501F"/>
    <w:rsid w:val="000B7062"/>
    <w:rsid w:val="000F2B66"/>
    <w:rsid w:val="00146269"/>
    <w:rsid w:val="00170AA9"/>
    <w:rsid w:val="001722D3"/>
    <w:rsid w:val="00181FD9"/>
    <w:rsid w:val="0019353E"/>
    <w:rsid w:val="00193E91"/>
    <w:rsid w:val="00197815"/>
    <w:rsid w:val="001A619A"/>
    <w:rsid w:val="001E41C7"/>
    <w:rsid w:val="002578BD"/>
    <w:rsid w:val="002636F6"/>
    <w:rsid w:val="002642D7"/>
    <w:rsid w:val="002750FD"/>
    <w:rsid w:val="002A3E1B"/>
    <w:rsid w:val="002E5728"/>
    <w:rsid w:val="002E5C6F"/>
    <w:rsid w:val="002F7961"/>
    <w:rsid w:val="00303FF3"/>
    <w:rsid w:val="003521D7"/>
    <w:rsid w:val="00355B98"/>
    <w:rsid w:val="00375DD6"/>
    <w:rsid w:val="003F2F8F"/>
    <w:rsid w:val="0042213B"/>
    <w:rsid w:val="00425C53"/>
    <w:rsid w:val="00435476"/>
    <w:rsid w:val="0045395C"/>
    <w:rsid w:val="004632B6"/>
    <w:rsid w:val="00487A20"/>
    <w:rsid w:val="004922F6"/>
    <w:rsid w:val="0053640E"/>
    <w:rsid w:val="00575FBB"/>
    <w:rsid w:val="005A14B3"/>
    <w:rsid w:val="005C32F1"/>
    <w:rsid w:val="005D5B7B"/>
    <w:rsid w:val="00605677"/>
    <w:rsid w:val="006707F8"/>
    <w:rsid w:val="00687AF5"/>
    <w:rsid w:val="006A4F23"/>
    <w:rsid w:val="006D372A"/>
    <w:rsid w:val="007076BC"/>
    <w:rsid w:val="007428E2"/>
    <w:rsid w:val="00761BC7"/>
    <w:rsid w:val="0078345A"/>
    <w:rsid w:val="007970D9"/>
    <w:rsid w:val="007A0C22"/>
    <w:rsid w:val="007B65E6"/>
    <w:rsid w:val="007C0A6F"/>
    <w:rsid w:val="007C63AB"/>
    <w:rsid w:val="007E0826"/>
    <w:rsid w:val="007F5C55"/>
    <w:rsid w:val="007F7306"/>
    <w:rsid w:val="00816242"/>
    <w:rsid w:val="00877CD7"/>
    <w:rsid w:val="008A3135"/>
    <w:rsid w:val="008F1AA7"/>
    <w:rsid w:val="00910475"/>
    <w:rsid w:val="009257B9"/>
    <w:rsid w:val="00942821"/>
    <w:rsid w:val="00981D3D"/>
    <w:rsid w:val="00997056"/>
    <w:rsid w:val="00997E0A"/>
    <w:rsid w:val="009B0FAD"/>
    <w:rsid w:val="009C6E90"/>
    <w:rsid w:val="009D2160"/>
    <w:rsid w:val="009D60A1"/>
    <w:rsid w:val="009D7DCE"/>
    <w:rsid w:val="009E4235"/>
    <w:rsid w:val="009E5266"/>
    <w:rsid w:val="009F6E84"/>
    <w:rsid w:val="00A055E5"/>
    <w:rsid w:val="00A07E97"/>
    <w:rsid w:val="00A123ED"/>
    <w:rsid w:val="00A31E46"/>
    <w:rsid w:val="00A65DDF"/>
    <w:rsid w:val="00AA52DE"/>
    <w:rsid w:val="00AB34B7"/>
    <w:rsid w:val="00AE2C1C"/>
    <w:rsid w:val="00B84928"/>
    <w:rsid w:val="00BA1E3A"/>
    <w:rsid w:val="00BC2D50"/>
    <w:rsid w:val="00BF76F6"/>
    <w:rsid w:val="00C218F8"/>
    <w:rsid w:val="00C3310B"/>
    <w:rsid w:val="00C41B02"/>
    <w:rsid w:val="00C5215B"/>
    <w:rsid w:val="00C930E7"/>
    <w:rsid w:val="00CA2CA3"/>
    <w:rsid w:val="00CD7965"/>
    <w:rsid w:val="00CD7E68"/>
    <w:rsid w:val="00CF7698"/>
    <w:rsid w:val="00D1708A"/>
    <w:rsid w:val="00D2192B"/>
    <w:rsid w:val="00D813E4"/>
    <w:rsid w:val="00D859C1"/>
    <w:rsid w:val="00D95EF0"/>
    <w:rsid w:val="00DA048F"/>
    <w:rsid w:val="00DD4EC0"/>
    <w:rsid w:val="00DF60A2"/>
    <w:rsid w:val="00E078D3"/>
    <w:rsid w:val="00E31D8B"/>
    <w:rsid w:val="00E32220"/>
    <w:rsid w:val="00E42FAE"/>
    <w:rsid w:val="00E4480B"/>
    <w:rsid w:val="00EC1161"/>
    <w:rsid w:val="00EE3806"/>
    <w:rsid w:val="00EE53EA"/>
    <w:rsid w:val="00EF255B"/>
    <w:rsid w:val="00F04F0A"/>
    <w:rsid w:val="00F267D7"/>
    <w:rsid w:val="00F32D93"/>
    <w:rsid w:val="00F34A0B"/>
    <w:rsid w:val="00F43CBF"/>
    <w:rsid w:val="00F669BA"/>
    <w:rsid w:val="00FC7A83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0F6C245F2FECA86AB5DBFD03E830F74C8CF5FB2FBE5F15779660905DDFDA5ABCF7C5AF5nBI" TargetMode="External"/><Relationship Id="rId13" Type="http://schemas.openxmlformats.org/officeDocument/2006/relationships/hyperlink" Target="consultantplus://offline/ref=E060F6C245F2FECA86AB5DBFD03E830F74C8CF52BCFDE5F15779660905DDFDA5ABCF7C58F5nAI" TargetMode="External"/><Relationship Id="rId18" Type="http://schemas.openxmlformats.org/officeDocument/2006/relationships/hyperlink" Target="consultantplus://offline/ref=E060F6C245F2FECA86AB5DBFD03E830F74C8CA54B4FDE5F15779660905DDFDA5ABCF7C58595EA316F5n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0F6C245F2FECA86AB5DBFD03E830F74C8CF5FB2FBE5F15779660905DDFDA5ABCF7C58595EA21DF5nFI" TargetMode="External"/><Relationship Id="rId12" Type="http://schemas.openxmlformats.org/officeDocument/2006/relationships/hyperlink" Target="consultantplus://offline/ref=E060F6C245F2FECA86AB5DBFD03E830F74C8CF52BCFDE5F15779660905DDFDA5ABCF7C58595EA21CF5nCI" TargetMode="External"/><Relationship Id="rId17" Type="http://schemas.openxmlformats.org/officeDocument/2006/relationships/hyperlink" Target="consultantplus://offline/ref=E060F6C245F2FECA86AB5DBFD03E830F74C8CA54B4FDE5F15779660905DDFDA5ABCF7C58595EA316F5n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60F6C245F2FECA86AB5DBFD03E830F74C8CA54B4FDE5F15779660905DDFDA5ABCF7C58595EA316F5nA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0F6C245F2FECA86AB5DBFD03E830F74C8CF5FB2FBE5F15779660905DDFDA5ABCF7C5BF5n0I" TargetMode="External"/><Relationship Id="rId11" Type="http://schemas.openxmlformats.org/officeDocument/2006/relationships/hyperlink" Target="consultantplus://offline/ref=E060F6C245F2FECA86AB5DBFD03E830F74C8CF52BCFDE5F15779660905DDFDA5ABCF7CF5n1I" TargetMode="External"/><Relationship Id="rId5" Type="http://schemas.openxmlformats.org/officeDocument/2006/relationships/hyperlink" Target="consultantplus://offline/ref=E060F6C245F2FECA86AB5DBFD03E830F74C8CF5FB2FBE5F15779660905DDFDA5ABCF7C58595EA21DF5nFI" TargetMode="External"/><Relationship Id="rId15" Type="http://schemas.openxmlformats.org/officeDocument/2006/relationships/hyperlink" Target="consultantplus://offline/ref=E060F6C245F2FECA86AB5DBFD03E830F74C8CA54B4FDE5F15779660905DDFDA5ABCF7C58595EA31AF5n6I" TargetMode="External"/><Relationship Id="rId10" Type="http://schemas.openxmlformats.org/officeDocument/2006/relationships/hyperlink" Target="consultantplus://offline/ref=E060F6C245F2FECA86AB5DBFD03E830F74C8CF52BCFDE5F15779660905DDFDA5ABCF7CF5nE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60F6C245F2FECA86AB5DBFD03E830F74C8CF52BCFDE5F15779660905DDFDA5ABCF7C58595EA21CF5nCI" TargetMode="External"/><Relationship Id="rId14" Type="http://schemas.openxmlformats.org/officeDocument/2006/relationships/hyperlink" Target="consultantplus://offline/ref=E060F6C245F2FECA86AB5DBFD03E830F74C8CA54B4FDE5F15779660905DDFDA5ABCF7C58595EA21FF5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2017-05-18T09:42:00Z</dcterms:created>
  <dcterms:modified xsi:type="dcterms:W3CDTF">2017-05-18T09:42:00Z</dcterms:modified>
</cp:coreProperties>
</file>