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633E" w:rsidRPr="00BD6410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>Информационно-статистический обзор</w:t>
      </w:r>
    </w:p>
    <w:p w:rsidR="00BD6410" w:rsidRDefault="00580DD2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рассмотренных в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квартале 201</w:t>
      </w:r>
      <w:r w:rsidR="00F84A38">
        <w:rPr>
          <w:rFonts w:ascii="Times New Roman" w:hAnsi="Times New Roman" w:cs="Times New Roman"/>
          <w:b/>
          <w:sz w:val="52"/>
          <w:szCs w:val="52"/>
        </w:rPr>
        <w:t>6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года обращений граждан, организаций и общественных объединений, </w:t>
      </w:r>
    </w:p>
    <w:p w:rsidR="00D43C21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 xml:space="preserve">адресованных в департамент </w:t>
      </w:r>
      <w:r w:rsidR="003B4AFC">
        <w:rPr>
          <w:rFonts w:ascii="Times New Roman" w:hAnsi="Times New Roman" w:cs="Times New Roman"/>
          <w:b/>
          <w:sz w:val="52"/>
          <w:szCs w:val="52"/>
        </w:rPr>
        <w:t xml:space="preserve">государственного регулирования цен и тарифов </w:t>
      </w:r>
      <w:r w:rsidRPr="00BD6410">
        <w:rPr>
          <w:rFonts w:ascii="Times New Roman" w:hAnsi="Times New Roman" w:cs="Times New Roman"/>
          <w:b/>
          <w:sz w:val="52"/>
          <w:szCs w:val="52"/>
        </w:rPr>
        <w:t>Костромской области</w:t>
      </w: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подготовлен «Информационно-стати</w:t>
      </w:r>
      <w:r w:rsidR="00580DD2">
        <w:rPr>
          <w:rFonts w:ascii="Times New Roman" w:hAnsi="Times New Roman" w:cs="Times New Roman"/>
          <w:sz w:val="28"/>
          <w:szCs w:val="28"/>
        </w:rPr>
        <w:t>стический обзор рассмотренных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области».</w:t>
      </w: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абсолютные и относительные показатели коли</w:t>
      </w:r>
      <w:r w:rsidR="00580DD2">
        <w:rPr>
          <w:rFonts w:ascii="Times New Roman" w:hAnsi="Times New Roman" w:cs="Times New Roman"/>
          <w:sz w:val="28"/>
          <w:szCs w:val="28"/>
        </w:rPr>
        <w:t>чества обращений,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38">
        <w:rPr>
          <w:rFonts w:ascii="Times New Roman" w:hAnsi="Times New Roman" w:cs="Times New Roman"/>
          <w:sz w:val="28"/>
          <w:szCs w:val="28"/>
        </w:rPr>
        <w:t>первом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года, динамика их изменения по сравнению с </w:t>
      </w:r>
      <w:r w:rsidR="00F84A38">
        <w:rPr>
          <w:rFonts w:ascii="Times New Roman" w:hAnsi="Times New Roman" w:cs="Times New Roman"/>
          <w:sz w:val="28"/>
          <w:szCs w:val="28"/>
        </w:rPr>
        <w:t>четвертым</w:t>
      </w:r>
      <w:r>
        <w:rPr>
          <w:rFonts w:ascii="Times New Roman" w:hAnsi="Times New Roman" w:cs="Times New Roman"/>
          <w:sz w:val="28"/>
          <w:szCs w:val="28"/>
        </w:rPr>
        <w:t xml:space="preserve"> кварталом 2015 года и </w:t>
      </w:r>
      <w:r w:rsidR="00F84A38">
        <w:rPr>
          <w:rFonts w:ascii="Times New Roman" w:hAnsi="Times New Roman" w:cs="Times New Roman"/>
          <w:sz w:val="28"/>
          <w:szCs w:val="28"/>
        </w:rPr>
        <w:t>первым</w:t>
      </w:r>
      <w:r w:rsidR="00BD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</w:t>
      </w:r>
      <w:r w:rsidR="00F84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абсолютные и относительные показатели количества вопросов, содержащихся в обращения</w:t>
      </w:r>
      <w:r w:rsidR="00F639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F84A38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0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5BD">
        <w:rPr>
          <w:rFonts w:ascii="Times New Roman" w:hAnsi="Times New Roman" w:cs="Times New Roman"/>
          <w:sz w:val="28"/>
          <w:szCs w:val="28"/>
        </w:rPr>
        <w:t>настоящем обзоре</w:t>
      </w:r>
      <w:r w:rsidR="003565C6" w:rsidRPr="003565C6">
        <w:rPr>
          <w:rFonts w:ascii="Times New Roman" w:hAnsi="Times New Roman" w:cs="Times New Roman"/>
          <w:sz w:val="28"/>
          <w:szCs w:val="28"/>
        </w:rPr>
        <w:t xml:space="preserve"> </w:t>
      </w:r>
      <w:r w:rsidR="003565C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0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63901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F6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организаций и общественных объединений по вопросам, содержащимся в обращениях;</w:t>
      </w:r>
    </w:p>
    <w:p w:rsidR="00F63901" w:rsidRDefault="00F63901" w:rsidP="00290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количестве обращений по формам, используемым авторами для направления обращений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2905BD">
        <w:rPr>
          <w:rFonts w:ascii="Times New Roman" w:hAnsi="Times New Roman" w:cs="Times New Roman"/>
          <w:sz w:val="28"/>
          <w:szCs w:val="28"/>
        </w:rPr>
        <w:t>.</w:t>
      </w:r>
    </w:p>
    <w:p w:rsidR="0012261A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Государство, общество, политика»; «2. Социальная сфера» (в том числе вопросы здравоохранения, культуры, образования, науки, социальной защиты населения, спорта); «3. Экономика» (в том числе вопросы промышленности, связи, сельского </w:t>
      </w:r>
      <w:r w:rsidR="0012261A">
        <w:rPr>
          <w:rFonts w:ascii="Times New Roman" w:hAnsi="Times New Roman" w:cs="Times New Roman"/>
          <w:sz w:val="28"/>
          <w:szCs w:val="28"/>
        </w:rPr>
        <w:t>хозяйства, строительства, транспорта и торговли)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61A">
        <w:rPr>
          <w:rFonts w:ascii="Times New Roman" w:hAnsi="Times New Roman" w:cs="Times New Roman"/>
          <w:sz w:val="28"/>
          <w:szCs w:val="28"/>
        </w:rPr>
        <w:t xml:space="preserve"> «4. Оборона, безопасность, законность»; «5.  Жилищно-коммунальная сфера».</w:t>
      </w:r>
    </w:p>
    <w:p w:rsidR="00D43C21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департаменте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представлены абсолютными и относительными показателями принятых по ним решений: «поддержано», «разъяснено», «не поддержано».</w:t>
      </w:r>
    </w:p>
    <w:p w:rsidR="0012261A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</w:t>
      </w:r>
      <w:r w:rsidR="0029738A">
        <w:rPr>
          <w:rFonts w:ascii="Times New Roman" w:hAnsi="Times New Roman" w:cs="Times New Roman"/>
          <w:sz w:val="28"/>
          <w:szCs w:val="28"/>
        </w:rPr>
        <w:t>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заявления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поддержано» означает, что по результатам рассмотрения вопроса, содержащегося в обращении, принято решение о нецелесообразности предложения, о необоснованности не удовлетворении заявления или жалобы.</w:t>
      </w:r>
    </w:p>
    <w:p w:rsidR="00D43C21" w:rsidRDefault="00D43C21" w:rsidP="00D43C2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-22860</wp:posOffset>
                </wp:positionV>
                <wp:extent cx="9629775" cy="7035800"/>
                <wp:effectExtent l="9525" t="5715" r="9525" b="69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703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22A9" id="Rectangle 3" o:spid="_x0000_s1026" style="position:absolute;margin-left:-11.7pt;margin-top:-1.8pt;width:758.25pt;height:5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"/>
            </w:pict>
          </mc:Fallback>
        </mc:AlternateContent>
      </w:r>
      <w:r w:rsidR="00961967">
        <w:rPr>
          <w:rFonts w:ascii="Times New Roman" w:hAnsi="Times New Roman" w:cs="Times New Roman"/>
          <w:sz w:val="28"/>
          <w:szCs w:val="28"/>
        </w:rPr>
        <w:t xml:space="preserve">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7721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61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D79">
        <w:rPr>
          <w:rFonts w:ascii="Times New Roman" w:hAnsi="Times New Roman" w:cs="Times New Roman"/>
          <w:sz w:val="28"/>
          <w:szCs w:val="28"/>
        </w:rPr>
        <w:t xml:space="preserve">  </w:t>
      </w:r>
      <w:r w:rsidR="003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8388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D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9C4CCB" w:rsidRDefault="00A67D79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2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67" w:rsidRDefault="00961967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-100330</wp:posOffset>
                </wp:positionV>
                <wp:extent cx="9677400" cy="6924675"/>
                <wp:effectExtent l="9525" t="11430" r="9525" b="762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B90" id="Rectangle 11" o:spid="_x0000_s1026" style="position:absolute;margin-left:-10.95pt;margin-top:-7.9pt;width:762pt;height:54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t8IQ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"/>
            </w:pict>
          </mc:Fallback>
        </mc:AlternateContent>
      </w:r>
      <w:r w:rsidR="00390358" w:rsidRPr="00390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905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34" w:rsidRPr="00EC3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590550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358" w:rsidRDefault="0004072A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C5F29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BC">
        <w:rPr>
          <w:rFonts w:ascii="Times New Roman" w:hAnsi="Times New Roman" w:cs="Times New Roman"/>
          <w:b/>
          <w:sz w:val="28"/>
          <w:szCs w:val="28"/>
        </w:rPr>
        <w:t>Количество обращений, поступивших в департамент государственного регулирования цен и тарифов  Костромской области с распределением по месту  жительства,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BC">
        <w:rPr>
          <w:rFonts w:ascii="Times New Roman" w:hAnsi="Times New Roman" w:cs="Times New Roman"/>
          <w:b/>
          <w:sz w:val="28"/>
          <w:szCs w:val="28"/>
        </w:rPr>
        <w:t>или местонахождения их авторов</w:t>
      </w:r>
    </w:p>
    <w:p w:rsidR="00EC5F29" w:rsidRPr="007E6CBC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0250" cy="594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99E" w:rsidRPr="00D3799E" w:rsidRDefault="00D3799E" w:rsidP="007E6CBC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5074E" w:rsidRPr="00D3799E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29800" cy="6410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074E" w:rsidRPr="00D3799E" w:rsidRDefault="00C5074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074E" w:rsidRDefault="00C5074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E6CBC" w:rsidRDefault="007E6CBC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72650" cy="60293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799E" w:rsidRDefault="00D3799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C14" w:rsidRDefault="004258E3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-89535</wp:posOffset>
                </wp:positionV>
                <wp:extent cx="10048875" cy="6816090"/>
                <wp:effectExtent l="9525" t="12700" r="9525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81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8F95" id="Rectangle 9" o:spid="_x0000_s1026" style="position:absolute;margin-left:-29.7pt;margin-top:-7.05pt;width:791.25pt;height:5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mm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"/>
            </w:pict>
          </mc:Fallback>
        </mc:AlternateContent>
      </w:r>
    </w:p>
    <w:p w:rsidR="00446C14" w:rsidRDefault="00EE59B0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3B7D" w:rsidRPr="00417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2E40B" wp14:editId="69134CA4">
            <wp:extent cx="7505700" cy="249555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C14" w:rsidRDefault="00446C14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905BD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</w:t>
      </w:r>
      <w:r>
        <w:rPr>
          <w:rFonts w:ascii="Times New Roman" w:hAnsi="Times New Roman" w:cs="Times New Roman"/>
          <w:b/>
          <w:sz w:val="28"/>
          <w:szCs w:val="28"/>
        </w:rPr>
        <w:t>устной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BD" w:rsidRPr="00EF60E0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7D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41777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905BD" w:rsidRDefault="002905BD" w:rsidP="002905BD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2905BD" w:rsidTr="00FD1AE6">
        <w:trPr>
          <w:trHeight w:val="645"/>
        </w:trPr>
        <w:tc>
          <w:tcPr>
            <w:tcW w:w="4993" w:type="dxa"/>
            <w:vMerge w:val="restart"/>
          </w:tcPr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общероссийского тематического </w:t>
            </w:r>
          </w:p>
          <w:p w:rsidR="002905BD" w:rsidRPr="00546989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 классификатора</w:t>
            </w:r>
          </w:p>
        </w:tc>
        <w:tc>
          <w:tcPr>
            <w:tcW w:w="9988" w:type="dxa"/>
            <w:gridSpan w:val="2"/>
          </w:tcPr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устных </w:t>
            </w:r>
          </w:p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 соответствующему </w:t>
            </w:r>
          </w:p>
          <w:p w:rsidR="002905BD" w:rsidRPr="007F03D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разделу классификатора</w:t>
            </w:r>
          </w:p>
          <w:p w:rsidR="002905BD" w:rsidRPr="007F03D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5BD" w:rsidTr="00FD1AE6">
        <w:trPr>
          <w:trHeight w:val="645"/>
        </w:trPr>
        <w:tc>
          <w:tcPr>
            <w:tcW w:w="4993" w:type="dxa"/>
            <w:vMerge/>
          </w:tcPr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</w:tcPr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показатели</w:t>
            </w:r>
          </w:p>
        </w:tc>
        <w:tc>
          <w:tcPr>
            <w:tcW w:w="4994" w:type="dxa"/>
          </w:tcPr>
          <w:p w:rsidR="002905BD" w:rsidRDefault="002905BD" w:rsidP="00FD1AE6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(%)</w:t>
            </w:r>
          </w:p>
        </w:tc>
      </w:tr>
      <w:tr w:rsidR="002905BD" w:rsidTr="00FD1AE6">
        <w:trPr>
          <w:trHeight w:val="322"/>
        </w:trPr>
        <w:tc>
          <w:tcPr>
            <w:tcW w:w="4993" w:type="dxa"/>
          </w:tcPr>
          <w:p w:rsidR="002905BD" w:rsidRPr="007F03DD" w:rsidRDefault="002905BD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4994" w:type="dxa"/>
          </w:tcPr>
          <w:p w:rsidR="002905BD" w:rsidRPr="00833E7E" w:rsidRDefault="002905BD" w:rsidP="002905B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0</w:t>
            </w:r>
          </w:p>
        </w:tc>
        <w:tc>
          <w:tcPr>
            <w:tcW w:w="4994" w:type="dxa"/>
          </w:tcPr>
          <w:p w:rsidR="002905BD" w:rsidRPr="00833E7E" w:rsidRDefault="002905BD" w:rsidP="002905B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0%</w:t>
            </w:r>
          </w:p>
        </w:tc>
      </w:tr>
      <w:tr w:rsidR="002905BD" w:rsidTr="002905BD">
        <w:trPr>
          <w:trHeight w:val="322"/>
        </w:trPr>
        <w:tc>
          <w:tcPr>
            <w:tcW w:w="4993" w:type="dxa"/>
            <w:shd w:val="clear" w:color="auto" w:fill="FFFFFF" w:themeFill="background1"/>
          </w:tcPr>
          <w:p w:rsidR="002905BD" w:rsidRPr="007F03DD" w:rsidRDefault="002905BD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EF3B7D" w:rsidP="00EF3B7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833E7E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05BD" w:rsidRPr="00833E7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05BD" w:rsidTr="002905BD">
        <w:trPr>
          <w:trHeight w:val="322"/>
        </w:trPr>
        <w:tc>
          <w:tcPr>
            <w:tcW w:w="4993" w:type="dxa"/>
            <w:shd w:val="clear" w:color="auto" w:fill="FFFFFF" w:themeFill="background1"/>
          </w:tcPr>
          <w:p w:rsidR="002905BD" w:rsidRPr="007F03DD" w:rsidRDefault="002905BD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2905BD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2905BD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05BD" w:rsidTr="002905BD">
        <w:trPr>
          <w:trHeight w:val="322"/>
        </w:trPr>
        <w:tc>
          <w:tcPr>
            <w:tcW w:w="4993" w:type="dxa"/>
            <w:shd w:val="clear" w:color="auto" w:fill="FFFFFF" w:themeFill="background1"/>
          </w:tcPr>
          <w:p w:rsidR="002905BD" w:rsidRPr="007F03DD" w:rsidRDefault="002905BD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2905BD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FFFFFF" w:themeFill="background1"/>
          </w:tcPr>
          <w:p w:rsidR="002905BD" w:rsidRPr="00833E7E" w:rsidRDefault="002905BD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05BD" w:rsidTr="0041777D">
        <w:trPr>
          <w:trHeight w:val="337"/>
        </w:trPr>
        <w:tc>
          <w:tcPr>
            <w:tcW w:w="4993" w:type="dxa"/>
            <w:shd w:val="clear" w:color="auto" w:fill="auto"/>
          </w:tcPr>
          <w:p w:rsidR="002905BD" w:rsidRPr="007F03DD" w:rsidRDefault="002905BD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94" w:type="dxa"/>
            <w:shd w:val="clear" w:color="auto" w:fill="auto"/>
          </w:tcPr>
          <w:p w:rsidR="002905BD" w:rsidRPr="00833E7E" w:rsidRDefault="0041777D" w:rsidP="002905BD">
            <w:pPr>
              <w:jc w:val="center"/>
              <w:rPr>
                <w:lang w:val="en-US"/>
              </w:rPr>
            </w:pPr>
            <w:r w:rsidRPr="00833E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2905BD" w:rsidRPr="00833E7E" w:rsidRDefault="002905BD" w:rsidP="002905BD">
            <w:pPr>
              <w:jc w:val="center"/>
            </w:pPr>
            <w:r w:rsidRPr="00833E7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33E7E" w:rsidTr="0041777D">
        <w:trPr>
          <w:trHeight w:val="337"/>
        </w:trPr>
        <w:tc>
          <w:tcPr>
            <w:tcW w:w="4993" w:type="dxa"/>
            <w:shd w:val="clear" w:color="auto" w:fill="auto"/>
          </w:tcPr>
          <w:p w:rsidR="00833E7E" w:rsidRPr="007F03DD" w:rsidRDefault="001A189B" w:rsidP="00FD1AE6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994" w:type="dxa"/>
            <w:shd w:val="clear" w:color="auto" w:fill="auto"/>
          </w:tcPr>
          <w:p w:rsidR="00833E7E" w:rsidRPr="001A189B" w:rsidRDefault="001A189B" w:rsidP="0029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833E7E" w:rsidRPr="00833E7E" w:rsidRDefault="001A189B" w:rsidP="0029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0D48F9" w:rsidRDefault="004258E3" w:rsidP="000D48F9">
      <w:pPr>
        <w:tabs>
          <w:tab w:val="left" w:pos="1457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139065</wp:posOffset>
                </wp:positionV>
                <wp:extent cx="10048875" cy="6981825"/>
                <wp:effectExtent l="9525" t="8890" r="952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4A5C" id="Rectangle 12" o:spid="_x0000_s1026" style="position:absolute;margin-left:-23.7pt;margin-top:10.95pt;width:791.25pt;height:54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LwIQIAAEA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"/>
            </w:pict>
          </mc:Fallback>
        </mc:AlternateContent>
      </w:r>
      <w:r w:rsidR="000D48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52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7640"/>
      </w:tblGrid>
      <w:tr w:rsidR="000D48F9" w:rsidTr="000D48F9">
        <w:trPr>
          <w:trHeight w:val="825"/>
        </w:trPr>
        <w:tc>
          <w:tcPr>
            <w:tcW w:w="7640" w:type="dxa"/>
          </w:tcPr>
          <w:p w:rsidR="000D48F9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оля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поступивших в департамент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регулирования цен и 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7640" w:type="dxa"/>
          </w:tcPr>
          <w:p w:rsidR="000D48F9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ий, поступивших в департамент государственного регулирования цен и 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Костромской области в письменной форме</w:t>
            </w:r>
          </w:p>
        </w:tc>
      </w:tr>
    </w:tbl>
    <w:p w:rsidR="00920469" w:rsidRDefault="000D1E51" w:rsidP="00F73920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72445" wp14:editId="0A5743A3">
            <wp:extent cx="4867275" cy="2428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29718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0469" w:rsidRDefault="00920469" w:rsidP="00F73920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472" w:rsidRDefault="00920469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</w:t>
      </w:r>
    </w:p>
    <w:p w:rsidR="00920469" w:rsidRPr="00EF60E0" w:rsidRDefault="00920469" w:rsidP="0092046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>в письменной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F6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0E0"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CA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5B59CA" w:rsidRPr="005B59CA">
        <w:rPr>
          <w:rFonts w:ascii="Times New Roman" w:hAnsi="Times New Roman" w:cs="Times New Roman"/>
          <w:b/>
          <w:sz w:val="28"/>
          <w:szCs w:val="28"/>
        </w:rPr>
        <w:t>6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26552" w:rsidRDefault="00526552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733472" w:rsidRPr="00733472" w:rsidTr="00AA4FB1">
        <w:trPr>
          <w:trHeight w:val="645"/>
        </w:trPr>
        <w:tc>
          <w:tcPr>
            <w:tcW w:w="4993" w:type="dxa"/>
            <w:vMerge w:val="restart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B79FA" w:rsidRPr="00733472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</w:p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раздела классификатора</w:t>
            </w:r>
          </w:p>
        </w:tc>
        <w:tc>
          <w:tcPr>
            <w:tcW w:w="9988" w:type="dxa"/>
            <w:gridSpan w:val="2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письменных обращений по соответствующему </w:t>
            </w:r>
          </w:p>
          <w:p w:rsidR="00EF60E0" w:rsidRPr="00733472" w:rsidRDefault="00EF60E0" w:rsidP="001A189B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разделу классификатора</w:t>
            </w:r>
          </w:p>
        </w:tc>
      </w:tr>
      <w:tr w:rsidR="00733472" w:rsidRPr="00733472" w:rsidTr="00AA4FB1">
        <w:trPr>
          <w:trHeight w:val="129"/>
        </w:trPr>
        <w:tc>
          <w:tcPr>
            <w:tcW w:w="4993" w:type="dxa"/>
            <w:vMerge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Абсолютные показатели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Относительные (%)</w:t>
            </w:r>
          </w:p>
        </w:tc>
      </w:tr>
      <w:tr w:rsidR="00733472" w:rsidRPr="00733472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4994" w:type="dxa"/>
            <w:shd w:val="clear" w:color="auto" w:fill="auto"/>
          </w:tcPr>
          <w:p w:rsidR="00EF60E0" w:rsidRPr="00F47DFA" w:rsidRDefault="002905BD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2905BD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33472" w:rsidRPr="00733472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4994" w:type="dxa"/>
            <w:shd w:val="clear" w:color="auto" w:fill="auto"/>
          </w:tcPr>
          <w:p w:rsidR="00EF60E0" w:rsidRPr="00F47DFA" w:rsidRDefault="00F47DFA" w:rsidP="00F47DF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F47DFA" w:rsidP="00F47DF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2905BD" w:rsidRPr="007334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472" w:rsidRPr="00733472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4994" w:type="dxa"/>
            <w:shd w:val="clear" w:color="auto" w:fill="auto"/>
          </w:tcPr>
          <w:p w:rsidR="00EF60E0" w:rsidRPr="00F47DFA" w:rsidRDefault="002905BD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2905BD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33472" w:rsidRPr="00733472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4994" w:type="dxa"/>
            <w:shd w:val="clear" w:color="auto" w:fill="auto"/>
          </w:tcPr>
          <w:p w:rsidR="00EF60E0" w:rsidRPr="00F47DFA" w:rsidRDefault="00F47DFA" w:rsidP="00F47DF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33472" w:rsidRPr="00733472" w:rsidTr="00AA4FB1">
        <w:trPr>
          <w:trHeight w:val="337"/>
        </w:trPr>
        <w:tc>
          <w:tcPr>
            <w:tcW w:w="4993" w:type="dxa"/>
            <w:shd w:val="clear" w:color="auto" w:fill="auto"/>
          </w:tcPr>
          <w:p w:rsidR="00EF60E0" w:rsidRPr="00733472" w:rsidRDefault="00EF60E0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94" w:type="dxa"/>
            <w:shd w:val="clear" w:color="auto" w:fill="auto"/>
          </w:tcPr>
          <w:p w:rsidR="00EF60E0" w:rsidRPr="00F47DFA" w:rsidRDefault="00F47DFA" w:rsidP="00F47DF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shd w:val="clear" w:color="auto" w:fill="auto"/>
          </w:tcPr>
          <w:p w:rsidR="00EF60E0" w:rsidRPr="00733472" w:rsidRDefault="00F47DFA" w:rsidP="00F47DF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05BD" w:rsidRPr="007334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472" w:rsidRPr="00733472" w:rsidTr="00AA4FB1">
        <w:trPr>
          <w:trHeight w:val="337"/>
        </w:trPr>
        <w:tc>
          <w:tcPr>
            <w:tcW w:w="4993" w:type="dxa"/>
            <w:shd w:val="clear" w:color="auto" w:fill="auto"/>
          </w:tcPr>
          <w:p w:rsidR="001A189B" w:rsidRPr="00733472" w:rsidRDefault="001A189B" w:rsidP="00EF60E0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994" w:type="dxa"/>
            <w:shd w:val="clear" w:color="auto" w:fill="auto"/>
          </w:tcPr>
          <w:p w:rsidR="001A189B" w:rsidRPr="00F47DFA" w:rsidRDefault="00F47DFA" w:rsidP="00EF60E0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4" w:type="dxa"/>
            <w:shd w:val="clear" w:color="auto" w:fill="auto"/>
          </w:tcPr>
          <w:p w:rsidR="001A189B" w:rsidRPr="00F47DFA" w:rsidRDefault="00F47DFA" w:rsidP="0056694B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DFA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EF60E0" w:rsidRDefault="004258E3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67310</wp:posOffset>
                </wp:positionV>
                <wp:extent cx="10153650" cy="6872605"/>
                <wp:effectExtent l="9525" t="13335" r="952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0" cy="687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0C61" id="Rectangle 13" o:spid="_x0000_s1026" style="position:absolute;margin-left:-6.45pt;margin-top:5.3pt;width:799.5pt;height:54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ARIwIAAEAEAAAOAAAAZHJzL2Uyb0RvYy54bWysU9uO0zAQfUfiHyy/0yTdpt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"/>
            </w:pict>
          </mc:Fallback>
        </mc:AlternateContent>
      </w: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402C1" w:rsidTr="006E1ABA">
        <w:trPr>
          <w:trHeight w:val="1056"/>
        </w:trPr>
        <w:tc>
          <w:tcPr>
            <w:tcW w:w="7393" w:type="dxa"/>
          </w:tcPr>
          <w:p w:rsidR="002402C1" w:rsidRDefault="002402C1" w:rsidP="006E1ABA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тарифов  </w:t>
            </w:r>
            <w:r w:rsidR="006E1ABA" w:rsidRPr="006E1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1ABA">
              <w:rPr>
                <w:rFonts w:ascii="Times New Roman" w:hAnsi="Times New Roman" w:cs="Times New Roman"/>
                <w:sz w:val="28"/>
                <w:szCs w:val="28"/>
              </w:rPr>
              <w:t>остромской области в форме электронного документа</w:t>
            </w:r>
          </w:p>
        </w:tc>
        <w:tc>
          <w:tcPr>
            <w:tcW w:w="7393" w:type="dxa"/>
          </w:tcPr>
          <w:p w:rsidR="002402C1" w:rsidRDefault="002402C1" w:rsidP="002402C1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тарифов </w:t>
            </w:r>
          </w:p>
          <w:p w:rsidR="002402C1" w:rsidRDefault="002402C1" w:rsidP="006E1ABA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 в форме электронного документа</w:t>
            </w:r>
          </w:p>
        </w:tc>
      </w:tr>
    </w:tbl>
    <w:p w:rsidR="000D0DC2" w:rsidRDefault="00733472" w:rsidP="00424088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9ACF6B3" wp14:editId="5B81229E">
            <wp:simplePos x="0" y="0"/>
            <wp:positionH relativeFrom="column">
              <wp:posOffset>13335</wp:posOffset>
            </wp:positionH>
            <wp:positionV relativeFrom="paragraph">
              <wp:posOffset>207010</wp:posOffset>
            </wp:positionV>
            <wp:extent cx="4000500" cy="2838450"/>
            <wp:effectExtent l="38100" t="0" r="0" b="0"/>
            <wp:wrapSquare wrapText="bothSides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0E518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4088" w:rsidRDefault="008F799B" w:rsidP="008F799B">
      <w:pPr>
        <w:tabs>
          <w:tab w:val="left" w:pos="15168"/>
        </w:tabs>
        <w:spacing w:after="0" w:line="240" w:lineRule="auto"/>
        <w:ind w:left="-284"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738F6" wp14:editId="7D411785">
            <wp:extent cx="4829175" cy="263842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469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088" w:rsidRDefault="00424088" w:rsidP="00424088">
      <w:pPr>
        <w:tabs>
          <w:tab w:val="left" w:pos="1516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D0DC2" w:rsidRDefault="00424088" w:rsidP="00424088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8">
        <w:rPr>
          <w:rFonts w:ascii="Times New Roman" w:hAnsi="Times New Roman" w:cs="Times New Roman"/>
          <w:b/>
          <w:sz w:val="28"/>
          <w:szCs w:val="28"/>
        </w:rPr>
        <w:t>Количество вопросов соответствующих тематических разделов, содержащихся в обращениях в форме электронного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088">
        <w:rPr>
          <w:rFonts w:ascii="Times New Roman" w:hAnsi="Times New Roman" w:cs="Times New Roman"/>
          <w:b/>
          <w:sz w:val="28"/>
          <w:szCs w:val="28"/>
        </w:rPr>
        <w:t>документа</w:t>
      </w:r>
      <w:r w:rsidR="00EF60E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F60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0E0"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80E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1B680E" w:rsidRPr="001B680E">
        <w:rPr>
          <w:rFonts w:ascii="Times New Roman" w:hAnsi="Times New Roman" w:cs="Times New Roman"/>
          <w:b/>
          <w:sz w:val="28"/>
          <w:szCs w:val="28"/>
        </w:rPr>
        <w:t>6</w:t>
      </w:r>
      <w:r w:rsidR="00EF60E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7F03DD" w:rsidTr="00AA4FB1">
        <w:trPr>
          <w:trHeight w:val="645"/>
        </w:trPr>
        <w:tc>
          <w:tcPr>
            <w:tcW w:w="4993" w:type="dxa"/>
            <w:vMerge w:val="restart"/>
            <w:shd w:val="clear" w:color="auto" w:fill="auto"/>
          </w:tcPr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B79FA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</w:p>
          <w:p w:rsidR="007F03DD" w:rsidRPr="00546989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 классификатора</w:t>
            </w:r>
          </w:p>
        </w:tc>
        <w:tc>
          <w:tcPr>
            <w:tcW w:w="9988" w:type="dxa"/>
            <w:gridSpan w:val="2"/>
            <w:shd w:val="clear" w:color="auto" w:fill="auto"/>
          </w:tcPr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F60E0"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 соответствующему </w:t>
            </w:r>
          </w:p>
          <w:p w:rsidR="007F03DD" w:rsidRPr="007F03DD" w:rsidRDefault="007F03DD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разделу классификатора</w:t>
            </w:r>
          </w:p>
        </w:tc>
      </w:tr>
      <w:tr w:rsidR="007F03DD" w:rsidTr="00AA4FB1">
        <w:trPr>
          <w:trHeight w:val="345"/>
        </w:trPr>
        <w:tc>
          <w:tcPr>
            <w:tcW w:w="4993" w:type="dxa"/>
            <w:vMerge/>
            <w:shd w:val="clear" w:color="auto" w:fill="auto"/>
          </w:tcPr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Абсолютные показатели</w:t>
            </w:r>
          </w:p>
        </w:tc>
        <w:tc>
          <w:tcPr>
            <w:tcW w:w="4994" w:type="dxa"/>
            <w:shd w:val="clear" w:color="auto" w:fill="auto"/>
          </w:tcPr>
          <w:p w:rsidR="007F03DD" w:rsidRDefault="007F03DD" w:rsidP="00424088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</w:t>
            </w:r>
            <w:r w:rsidR="00CF532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546989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546989" w:rsidRPr="007F03DD" w:rsidRDefault="007F03DD" w:rsidP="007F03D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4994" w:type="dxa"/>
            <w:shd w:val="clear" w:color="auto" w:fill="auto"/>
          </w:tcPr>
          <w:p w:rsidR="00546989" w:rsidRPr="00AA4FB1" w:rsidRDefault="006E1ABA" w:rsidP="00AA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546989" w:rsidRPr="00733472" w:rsidRDefault="00AA4FB1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5BD" w:rsidRPr="007334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905BD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2905BD" w:rsidRPr="007F03DD" w:rsidRDefault="002905BD" w:rsidP="007F03D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4994" w:type="dxa"/>
            <w:shd w:val="clear" w:color="auto" w:fill="auto"/>
          </w:tcPr>
          <w:p w:rsidR="002905BD" w:rsidRPr="00AA4FB1" w:rsidRDefault="00F47DFA" w:rsidP="006E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  <w:shd w:val="clear" w:color="auto" w:fill="auto"/>
          </w:tcPr>
          <w:p w:rsidR="002905BD" w:rsidRPr="006E1ABA" w:rsidRDefault="00AA4FB1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905BD" w:rsidRPr="006E1A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05BD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2905BD" w:rsidRPr="007F03DD" w:rsidRDefault="002905BD" w:rsidP="007F03D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4994" w:type="dxa"/>
            <w:shd w:val="clear" w:color="auto" w:fill="auto"/>
          </w:tcPr>
          <w:p w:rsidR="002905BD" w:rsidRPr="00AA4FB1" w:rsidRDefault="002905BD" w:rsidP="0029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2905BD" w:rsidRPr="006E1ABA" w:rsidRDefault="002905BD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905BD" w:rsidTr="00AA4FB1">
        <w:trPr>
          <w:trHeight w:val="322"/>
        </w:trPr>
        <w:tc>
          <w:tcPr>
            <w:tcW w:w="4993" w:type="dxa"/>
            <w:shd w:val="clear" w:color="auto" w:fill="auto"/>
          </w:tcPr>
          <w:p w:rsidR="002905BD" w:rsidRPr="007F03DD" w:rsidRDefault="002905BD" w:rsidP="007F03D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4994" w:type="dxa"/>
            <w:shd w:val="clear" w:color="auto" w:fill="auto"/>
          </w:tcPr>
          <w:p w:rsidR="002905BD" w:rsidRPr="00AA4FB1" w:rsidRDefault="001B680E" w:rsidP="0029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2905BD" w:rsidRPr="006E1ABA" w:rsidRDefault="001B680E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905BD" w:rsidRPr="006E1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46989" w:rsidTr="00AA4FB1">
        <w:trPr>
          <w:trHeight w:val="337"/>
        </w:trPr>
        <w:tc>
          <w:tcPr>
            <w:tcW w:w="4993" w:type="dxa"/>
            <w:shd w:val="clear" w:color="auto" w:fill="auto"/>
          </w:tcPr>
          <w:p w:rsidR="00546989" w:rsidRPr="007F03DD" w:rsidRDefault="007F03DD" w:rsidP="007F03DD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7F03D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994" w:type="dxa"/>
            <w:shd w:val="clear" w:color="auto" w:fill="auto"/>
          </w:tcPr>
          <w:p w:rsidR="00546989" w:rsidRPr="00AA4FB1" w:rsidRDefault="001B680E" w:rsidP="00AA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546989" w:rsidRPr="006E1ABA" w:rsidRDefault="001B680E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7F03DD" w:rsidRPr="006E1A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1ABA" w:rsidTr="00AA4FB1">
        <w:trPr>
          <w:trHeight w:val="337"/>
        </w:trPr>
        <w:tc>
          <w:tcPr>
            <w:tcW w:w="4993" w:type="dxa"/>
            <w:shd w:val="clear" w:color="auto" w:fill="auto"/>
          </w:tcPr>
          <w:p w:rsidR="006E1ABA" w:rsidRPr="007F03DD" w:rsidRDefault="006E1ABA" w:rsidP="006E1ABA">
            <w:pPr>
              <w:tabs>
                <w:tab w:val="left" w:pos="15168"/>
              </w:tabs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994" w:type="dxa"/>
            <w:shd w:val="clear" w:color="auto" w:fill="auto"/>
          </w:tcPr>
          <w:p w:rsidR="006E1ABA" w:rsidRPr="001A189B" w:rsidRDefault="006E1ABA" w:rsidP="006E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4" w:type="dxa"/>
            <w:shd w:val="clear" w:color="auto" w:fill="auto"/>
          </w:tcPr>
          <w:p w:rsidR="006E1ABA" w:rsidRPr="006E1ABA" w:rsidRDefault="006E1ABA" w:rsidP="006E1ABA">
            <w:pPr>
              <w:tabs>
                <w:tab w:val="left" w:pos="15168"/>
              </w:tabs>
              <w:ind w:right="-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BA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tbl>
      <w:tblPr>
        <w:tblW w:w="15425" w:type="dxa"/>
        <w:tblInd w:w="-318" w:type="dxa"/>
        <w:tblLook w:val="04A0" w:firstRow="1" w:lastRow="0" w:firstColumn="1" w:lastColumn="0" w:noHBand="0" w:noVBand="1"/>
      </w:tblPr>
      <w:tblGrid>
        <w:gridCol w:w="12211"/>
        <w:gridCol w:w="3214"/>
      </w:tblGrid>
      <w:tr w:rsidR="00733472" w:rsidRPr="00733472" w:rsidTr="00733472">
        <w:trPr>
          <w:trHeight w:val="253"/>
        </w:trPr>
        <w:tc>
          <w:tcPr>
            <w:tcW w:w="1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E8D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Общее количество вопросов, поступивших в департамент государственного регулирования цен и тарифов </w:t>
            </w:r>
          </w:p>
          <w:p w:rsidR="00733472" w:rsidRPr="00733472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Костромской области, содержащихся в обращениях </w:t>
            </w:r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единому классификатору обращений</w:t>
            </w:r>
            <w:r w:rsidR="00F0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3472" w:rsidRPr="00733472" w:rsidTr="00733472">
        <w:trPr>
          <w:trHeight w:val="253"/>
        </w:trPr>
        <w:tc>
          <w:tcPr>
            <w:tcW w:w="1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72" w:rsidRDefault="00F47DFA" w:rsidP="00733472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1 квартал </w:t>
            </w:r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733472" w:rsidRPr="00733472" w:rsidRDefault="00733472" w:rsidP="00733472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Вопросы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57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Жилище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Коммунальное хозяйство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Оплата жилищно-коммунальных услуг (ЖКХ)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47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Правила энергоэффективности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Приборы учета коммунальных ресурсов в жилищном фонде (в том числе на общедомовые нужды)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Тарифы и льготы по оплате коммунальных услуг и электроэнергии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Экономика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Финансы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Бюджеты субъектов Российской Федерации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Государственный долг субъектов Российской Федерации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Хозяйственная деятельность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Градостроительство и архитектура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Газификация поселений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Общественное питание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Управление в сфере общественного питания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Транспорт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733472" w:rsidRPr="00733472" w:rsidTr="00733472">
        <w:trPr>
          <w:trHeight w:val="253"/>
        </w:trPr>
        <w:tc>
          <w:tcPr>
            <w:tcW w:w="1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Междугородные и пригородные перевозки пассажиров 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472" w:rsidRPr="00733472" w:rsidRDefault="00733472" w:rsidP="0073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733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</w:tbl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47" w:rsidRDefault="003E5B47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301"/>
        <w:gridCol w:w="2418"/>
      </w:tblGrid>
      <w:tr w:rsidR="00F05E8D" w:rsidRPr="00F05E8D" w:rsidTr="003E5B47">
        <w:trPr>
          <w:trHeight w:val="243"/>
        </w:trPr>
        <w:tc>
          <w:tcPr>
            <w:tcW w:w="14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47" w:rsidRDefault="003E5B47" w:rsidP="00F05E8D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8D" w:rsidRDefault="00F05E8D" w:rsidP="00F05E8D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Общее количество вопросов, поступивших в департамент государственного регулирования цен и тарифов </w:t>
            </w:r>
          </w:p>
          <w:p w:rsidR="00F05E8D" w:rsidRPr="00733472" w:rsidRDefault="00F05E8D" w:rsidP="00F05E8D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Костромской области, содержащихся в обращениях </w:t>
            </w:r>
            <w:r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единому классификатору обращений</w:t>
            </w:r>
          </w:p>
        </w:tc>
      </w:tr>
      <w:tr w:rsidR="00F05E8D" w:rsidRPr="00F05E8D" w:rsidTr="003E5B47">
        <w:trPr>
          <w:trHeight w:val="243"/>
        </w:trPr>
        <w:tc>
          <w:tcPr>
            <w:tcW w:w="1471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F05E8D" w:rsidRPr="00733472" w:rsidRDefault="00F05E8D" w:rsidP="00F05E8D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 1 квартал 2015 года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Вопросы</w:t>
            </w:r>
          </w:p>
        </w:tc>
        <w:tc>
          <w:tcPr>
            <w:tcW w:w="241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44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Государство, общество, политика </w:t>
            </w:r>
          </w:p>
        </w:tc>
        <w:tc>
          <w:tcPr>
            <w:tcW w:w="2418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Гражданское право </w:t>
            </w:r>
          </w:p>
        </w:tc>
        <w:tc>
          <w:tcPr>
            <w:tcW w:w="2418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Договоры и другие обязательства (за исключением международного частного права)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149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Договоры и другие обязательства (за исключением международного частного права)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2418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36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Жилище </w:t>
            </w:r>
          </w:p>
        </w:tc>
        <w:tc>
          <w:tcPr>
            <w:tcW w:w="2418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36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Дачное хозяйство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Дачное хозяйство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Коммунальное хозяйство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34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Борьба с антисанитарией. Уборка мусора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Оплата жилищно-коммунальных услуг (ЖКХ)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26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Оплата за электроэнергию на общедомовые нужды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Права потребителей в связи с неверным расчетом стоимости коммунальных услуг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531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3E5B47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Предоставление коммунальных услуг ненадлежащего качества </w:t>
            </w:r>
          </w:p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(водоснабжение, отопление, канализация)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Тарифы и льготы по оплате коммунальных услуг и электроэнергии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Социальная сфера </w:t>
            </w:r>
          </w:p>
        </w:tc>
        <w:tc>
          <w:tcPr>
            <w:tcW w:w="2418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2418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Здравоохранение (за исключением международного сотрудничества)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Законодательство в сфере здравоохранения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Стоимость лекарственных средств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Экономика </w:t>
            </w:r>
          </w:p>
        </w:tc>
        <w:tc>
          <w:tcPr>
            <w:tcW w:w="2418" w:type="dxa"/>
            <w:shd w:val="clear" w:color="000000" w:fill="FFFF33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Хозяйственная деятельность </w:t>
            </w:r>
          </w:p>
        </w:tc>
        <w:tc>
          <w:tcPr>
            <w:tcW w:w="2418" w:type="dxa"/>
            <w:shd w:val="clear" w:color="000000" w:fill="66CC99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Торговля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Рост цен на продукты питания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Транспорт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F05E8D" w:rsidRPr="00F05E8D" w:rsidTr="003E5B47">
        <w:trPr>
          <w:trHeight w:val="243"/>
        </w:trPr>
        <w:tc>
          <w:tcPr>
            <w:tcW w:w="12301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Тарифы, сборы и льготы на транспортные услуги </w:t>
            </w:r>
          </w:p>
        </w:tc>
        <w:tc>
          <w:tcPr>
            <w:tcW w:w="2418" w:type="dxa"/>
            <w:shd w:val="clear" w:color="auto" w:fill="auto"/>
            <w:vAlign w:val="bottom"/>
            <w:hideMark/>
          </w:tcPr>
          <w:p w:rsidR="00F05E8D" w:rsidRPr="00F05E8D" w:rsidRDefault="00F05E8D" w:rsidP="00F0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F05E8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</w:tbl>
    <w:p w:rsidR="00F05E8D" w:rsidRDefault="00F05E8D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E8D" w:rsidRDefault="00F05E8D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53" w:type="dxa"/>
        <w:tblInd w:w="108" w:type="dxa"/>
        <w:tblLook w:val="04A0" w:firstRow="1" w:lastRow="0" w:firstColumn="1" w:lastColumn="0" w:noHBand="0" w:noVBand="1"/>
      </w:tblPr>
      <w:tblGrid>
        <w:gridCol w:w="11348"/>
        <w:gridCol w:w="3605"/>
      </w:tblGrid>
      <w:tr w:rsidR="001279B1" w:rsidRPr="001279B1" w:rsidTr="001279B1">
        <w:trPr>
          <w:trHeight w:val="399"/>
        </w:trPr>
        <w:tc>
          <w:tcPr>
            <w:tcW w:w="1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B1" w:rsidRDefault="001279B1" w:rsidP="001279B1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вопросов, поступивших в департамент государственного регулирования цен и тарифов </w:t>
            </w:r>
          </w:p>
          <w:p w:rsidR="001279B1" w:rsidRPr="00733472" w:rsidRDefault="001279B1" w:rsidP="001279B1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Костромской области, содержащихся в обращениях </w:t>
            </w:r>
            <w:r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единому классификатору обращений</w:t>
            </w:r>
          </w:p>
        </w:tc>
      </w:tr>
      <w:tr w:rsidR="001279B1" w:rsidRPr="001279B1" w:rsidTr="001279B1">
        <w:trPr>
          <w:trHeight w:val="399"/>
        </w:trPr>
        <w:tc>
          <w:tcPr>
            <w:tcW w:w="14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B1" w:rsidRPr="00733472" w:rsidRDefault="001279B1" w:rsidP="001279B1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2015 года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Вопросы</w:t>
            </w: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Количество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46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Жилище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Коммунальное хозяйство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Оплата жилищно-коммунальных услуг (ЖКХ)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35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Оплата за электроэнергию на общедомовые нужды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798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Предоставление коммунальных услуг ненадлежащего качества (водоснабжение, отопление, канализация)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798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Приборы учета коммунальных ресурсов в жилищном фонде (в том числе на общедомовые нужды)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Тарифы и льготы по оплате коммунальных услуг и электроэнергии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Социальная сфера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Здравоохранение (за исключением международного сотрудничества)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Стоимость лекарственных средств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Экономика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Хозяйственная деятельность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Транспорт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</w:tr>
      <w:tr w:rsidR="001279B1" w:rsidRPr="001279B1" w:rsidTr="001279B1">
        <w:trPr>
          <w:trHeight w:val="399"/>
        </w:trPr>
        <w:tc>
          <w:tcPr>
            <w:tcW w:w="1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Междугородные и пригородные перевозки пассажиров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B1" w:rsidRPr="001279B1" w:rsidRDefault="001279B1" w:rsidP="0012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1279B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</w:t>
            </w:r>
          </w:p>
        </w:tc>
      </w:tr>
    </w:tbl>
    <w:p w:rsidR="00F05E8D" w:rsidRPr="003E5B47" w:rsidRDefault="00F05E8D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Default="00F376AF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Default="00F376AF" w:rsidP="00F376AF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вопросов, поступивших в департамент государственного регулирования цен и тарифов </w:t>
      </w:r>
    </w:p>
    <w:p w:rsidR="001279B1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области, содержащихся в обращениях </w:t>
      </w:r>
      <w:r w:rsidRPr="00733472">
        <w:rPr>
          <w:rFonts w:ascii="Times New Roman" w:hAnsi="Times New Roman" w:cs="Times New Roman"/>
          <w:b/>
          <w:sz w:val="28"/>
          <w:szCs w:val="28"/>
        </w:rPr>
        <w:t xml:space="preserve"> по единому классификатору обращений</w:t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8649" cy="510334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F68" w:rsidRDefault="00563F68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B7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B7">
        <w:rPr>
          <w:rFonts w:ascii="Times New Roman" w:hAnsi="Times New Roman" w:cs="Times New Roman"/>
          <w:b/>
          <w:sz w:val="28"/>
          <w:szCs w:val="28"/>
        </w:rPr>
        <w:t>Абсолютные и относительные показатели результатов рассмотрения обращений граждан и организаций</w:t>
      </w:r>
    </w:p>
    <w:p w:rsidR="00E133B7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214" w:type="dxa"/>
        <w:tblLook w:val="04A0" w:firstRow="1" w:lastRow="0" w:firstColumn="1" w:lastColumn="0" w:noHBand="0" w:noVBand="1"/>
      </w:tblPr>
      <w:tblGrid>
        <w:gridCol w:w="3148"/>
        <w:gridCol w:w="4048"/>
        <w:gridCol w:w="4678"/>
        <w:gridCol w:w="3340"/>
      </w:tblGrid>
      <w:tr w:rsidR="00051D7F" w:rsidTr="00051D7F">
        <w:trPr>
          <w:trHeight w:val="351"/>
        </w:trPr>
        <w:tc>
          <w:tcPr>
            <w:tcW w:w="3148" w:type="dxa"/>
          </w:tcPr>
          <w:p w:rsidR="00051D7F" w:rsidRDefault="004258E3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19050</wp:posOffset>
                      </wp:positionV>
                      <wp:extent cx="1952625" cy="161925"/>
                      <wp:effectExtent l="9525" t="12700" r="9525" b="635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26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6E6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5.7pt;margin-top:1.5pt;width:153.7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40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2015г.</w:t>
            </w:r>
          </w:p>
        </w:tc>
        <w:tc>
          <w:tcPr>
            <w:tcW w:w="3340" w:type="dxa"/>
          </w:tcPr>
          <w:p w:rsidR="00051D7F" w:rsidRPr="00051D7F" w:rsidRDefault="00051D7F" w:rsidP="003369F3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51D7F" w:rsidTr="00051D7F">
        <w:trPr>
          <w:trHeight w:val="368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4048" w:type="dxa"/>
          </w:tcPr>
          <w:p w:rsidR="00051D7F" w:rsidRDefault="003E5B47" w:rsidP="003E5B4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467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3340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</w:tr>
      <w:tr w:rsidR="00051D7F" w:rsidTr="00051D7F">
        <w:trPr>
          <w:trHeight w:val="351"/>
        </w:trPr>
        <w:tc>
          <w:tcPr>
            <w:tcW w:w="3148" w:type="dxa"/>
          </w:tcPr>
          <w:p w:rsidR="00051D7F" w:rsidRPr="00051D7F" w:rsidRDefault="00051D7F" w:rsidP="00051D7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всего</w:t>
            </w:r>
          </w:p>
        </w:tc>
        <w:tc>
          <w:tcPr>
            <w:tcW w:w="4048" w:type="dxa"/>
          </w:tcPr>
          <w:p w:rsidR="00051D7F" w:rsidRDefault="00B650E7" w:rsidP="003E5B4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4678" w:type="dxa"/>
          </w:tcPr>
          <w:p w:rsidR="00051D7F" w:rsidRDefault="00B3336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B650E7" w:rsidRPr="00B6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3340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051D7F">
        <w:trPr>
          <w:trHeight w:val="703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с направлением ответов авторам обращений</w:t>
            </w:r>
          </w:p>
        </w:tc>
        <w:tc>
          <w:tcPr>
            <w:tcW w:w="404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="009B65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40" w:type="dxa"/>
          </w:tcPr>
          <w:p w:rsidR="00051D7F" w:rsidRDefault="00516A84" w:rsidP="0046515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94ED9" w:rsidTr="00051D7F">
        <w:trPr>
          <w:trHeight w:val="703"/>
        </w:trPr>
        <w:tc>
          <w:tcPr>
            <w:tcW w:w="3148" w:type="dxa"/>
          </w:tcPr>
          <w:p w:rsidR="00094ED9" w:rsidRPr="00051D7F" w:rsidRDefault="00094ED9" w:rsidP="00D50F3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 </w:t>
            </w:r>
            <w:r w:rsidR="00D50F34">
              <w:rPr>
                <w:rFonts w:ascii="Times New Roman" w:hAnsi="Times New Roman" w:cs="Times New Roman"/>
                <w:sz w:val="28"/>
                <w:szCs w:val="28"/>
              </w:rPr>
              <w:t>направлением обращения гражданина по компетенции</w:t>
            </w:r>
          </w:p>
        </w:tc>
        <w:tc>
          <w:tcPr>
            <w:tcW w:w="4048" w:type="dxa"/>
          </w:tcPr>
          <w:p w:rsidR="00094ED9" w:rsidRPr="00B650E7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94ED9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340" w:type="dxa"/>
          </w:tcPr>
          <w:p w:rsidR="00094ED9" w:rsidRPr="00516A84" w:rsidRDefault="00516A84" w:rsidP="0046515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(19 %)</w:t>
            </w:r>
          </w:p>
        </w:tc>
      </w:tr>
      <w:tr w:rsidR="00051D7F" w:rsidTr="00051D7F">
        <w:trPr>
          <w:trHeight w:val="351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048" w:type="dxa"/>
          </w:tcPr>
          <w:p w:rsidR="00051D7F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40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051D7F">
        <w:trPr>
          <w:trHeight w:val="351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048" w:type="dxa"/>
          </w:tcPr>
          <w:p w:rsidR="00051D7F" w:rsidRPr="00516A84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Pr="007C32A5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3340" w:type="dxa"/>
          </w:tcPr>
          <w:p w:rsidR="00051D7F" w:rsidRPr="007C32A5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051D7F" w:rsidTr="00051D7F">
        <w:trPr>
          <w:trHeight w:val="368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04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9B65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40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35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051D7F">
        <w:trPr>
          <w:trHeight w:val="351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048" w:type="dxa"/>
          </w:tcPr>
          <w:p w:rsidR="00051D7F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340" w:type="dxa"/>
          </w:tcPr>
          <w:p w:rsidR="00051D7F" w:rsidRDefault="00516A84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051D7F">
        <w:trPr>
          <w:trHeight w:val="351"/>
        </w:trPr>
        <w:tc>
          <w:tcPr>
            <w:tcW w:w="3148" w:type="dxa"/>
          </w:tcPr>
          <w:p w:rsidR="00051D7F" w:rsidRPr="00051D7F" w:rsidRDefault="00051D7F" w:rsidP="00E133B7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Находятся на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мотрении</w:t>
            </w:r>
          </w:p>
        </w:tc>
        <w:tc>
          <w:tcPr>
            <w:tcW w:w="404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(9%)</w:t>
            </w:r>
          </w:p>
        </w:tc>
        <w:tc>
          <w:tcPr>
            <w:tcW w:w="4678" w:type="dxa"/>
          </w:tcPr>
          <w:p w:rsidR="00051D7F" w:rsidRDefault="00516A84" w:rsidP="00516A84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(13%)</w:t>
            </w:r>
          </w:p>
        </w:tc>
        <w:tc>
          <w:tcPr>
            <w:tcW w:w="3340" w:type="dxa"/>
          </w:tcPr>
          <w:p w:rsidR="00051D7F" w:rsidRPr="00516A84" w:rsidRDefault="00516A84" w:rsidP="00353A1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(12%)</w:t>
            </w:r>
          </w:p>
        </w:tc>
      </w:tr>
    </w:tbl>
    <w:p w:rsidR="00595AA1" w:rsidRDefault="00595AA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</w:t>
      </w:r>
    </w:p>
    <w:p w:rsidR="001A54AF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Default="001A54AF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32A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7C32A5">
        <w:rPr>
          <w:rFonts w:ascii="Times New Roman" w:hAnsi="Times New Roman" w:cs="Times New Roman"/>
          <w:sz w:val="28"/>
          <w:szCs w:val="28"/>
        </w:rPr>
        <w:t>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52302">
        <w:rPr>
          <w:rFonts w:ascii="Times New Roman" w:hAnsi="Times New Roman" w:cs="Times New Roman"/>
          <w:sz w:val="28"/>
          <w:szCs w:val="28"/>
        </w:rPr>
        <w:t>57</w:t>
      </w:r>
      <w:r w:rsidR="00AB683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52302">
        <w:rPr>
          <w:rFonts w:ascii="Times New Roman" w:hAnsi="Times New Roman" w:cs="Times New Roman"/>
          <w:sz w:val="28"/>
          <w:szCs w:val="28"/>
        </w:rPr>
        <w:t>50</w:t>
      </w:r>
      <w:r w:rsidR="007C32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852302">
        <w:rPr>
          <w:rFonts w:ascii="Times New Roman" w:hAnsi="Times New Roman" w:cs="Times New Roman"/>
          <w:sz w:val="28"/>
          <w:szCs w:val="28"/>
        </w:rPr>
        <w:t xml:space="preserve">, 6 обращений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683F">
        <w:rPr>
          <w:rFonts w:ascii="Times New Roman" w:hAnsi="Times New Roman" w:cs="Times New Roman"/>
          <w:sz w:val="28"/>
          <w:szCs w:val="28"/>
        </w:rPr>
        <w:t>форме электронного документа,</w:t>
      </w:r>
      <w:r w:rsidR="00F76B4F"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>1 устное обращение в рамках личного приема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683F">
        <w:rPr>
          <w:rFonts w:ascii="Times New Roman" w:hAnsi="Times New Roman" w:cs="Times New Roman"/>
          <w:sz w:val="28"/>
          <w:szCs w:val="28"/>
        </w:rPr>
        <w:t>что 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 составляет </w:t>
      </w:r>
      <w:r w:rsidR="00852302">
        <w:rPr>
          <w:rFonts w:ascii="Times New Roman" w:hAnsi="Times New Roman" w:cs="Times New Roman"/>
          <w:sz w:val="28"/>
          <w:szCs w:val="28"/>
        </w:rPr>
        <w:t xml:space="preserve">88%, 11 </w:t>
      </w:r>
      <w:r w:rsidR="007C32A5">
        <w:rPr>
          <w:rFonts w:ascii="Times New Roman" w:hAnsi="Times New Roman" w:cs="Times New Roman"/>
          <w:sz w:val="28"/>
          <w:szCs w:val="28"/>
        </w:rPr>
        <w:t xml:space="preserve">% </w:t>
      </w:r>
      <w:r w:rsidR="00D5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523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A54AF" w:rsidRDefault="00CF763D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32A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C32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02">
        <w:rPr>
          <w:rFonts w:ascii="Times New Roman" w:hAnsi="Times New Roman" w:cs="Times New Roman"/>
          <w:sz w:val="28"/>
          <w:szCs w:val="28"/>
        </w:rPr>
        <w:t>увеличи</w:t>
      </w:r>
      <w:r w:rsidR="007C32A5">
        <w:rPr>
          <w:rFonts w:ascii="Times New Roman" w:hAnsi="Times New Roman" w:cs="Times New Roman"/>
          <w:sz w:val="28"/>
          <w:szCs w:val="28"/>
        </w:rPr>
        <w:t>лось</w:t>
      </w:r>
      <w:r w:rsidR="00514D6B">
        <w:rPr>
          <w:rFonts w:ascii="Times New Roman" w:hAnsi="Times New Roman" w:cs="Times New Roman"/>
          <w:sz w:val="28"/>
          <w:szCs w:val="28"/>
        </w:rPr>
        <w:t xml:space="preserve"> на </w:t>
      </w:r>
      <w:r w:rsidR="00852302">
        <w:rPr>
          <w:rFonts w:ascii="Times New Roman" w:hAnsi="Times New Roman" w:cs="Times New Roman"/>
          <w:sz w:val="28"/>
          <w:szCs w:val="28"/>
        </w:rPr>
        <w:t>23,9</w:t>
      </w:r>
      <w:r w:rsidR="00514D6B">
        <w:rPr>
          <w:rFonts w:ascii="Times New Roman" w:hAnsi="Times New Roman" w:cs="Times New Roman"/>
          <w:sz w:val="28"/>
          <w:szCs w:val="28"/>
        </w:rPr>
        <w:t>%</w:t>
      </w:r>
      <w:r w:rsidR="00AB6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14D6B">
        <w:rPr>
          <w:rFonts w:ascii="Times New Roman" w:hAnsi="Times New Roman" w:cs="Times New Roman"/>
          <w:sz w:val="28"/>
          <w:szCs w:val="28"/>
        </w:rPr>
        <w:t>четвертым кварталом 2015</w:t>
      </w:r>
      <w:r w:rsidR="00AB683F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852302">
        <w:rPr>
          <w:rFonts w:ascii="Times New Roman" w:hAnsi="Times New Roman" w:cs="Times New Roman"/>
          <w:sz w:val="28"/>
          <w:szCs w:val="28"/>
        </w:rPr>
        <w:t xml:space="preserve">на 29,5 % по сравнению </w:t>
      </w:r>
      <w:r w:rsidR="00AB683F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="00514D6B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76B4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14D6B">
        <w:rPr>
          <w:rFonts w:ascii="Times New Roman" w:hAnsi="Times New Roman" w:cs="Times New Roman"/>
          <w:sz w:val="28"/>
          <w:szCs w:val="28"/>
        </w:rPr>
        <w:t>5</w:t>
      </w:r>
      <w:r w:rsidR="00A3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37F9F" w:rsidRDefault="001D56A5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видов вопросов  в обращениях граждан и организаций по количеству и долям в общем количестве вопросов, содержащихся в обращениях, поступивших в департамент</w:t>
      </w:r>
      <w:r w:rsidR="00F76B4F">
        <w:rPr>
          <w:rFonts w:ascii="Times New Roman" w:hAnsi="Times New Roman" w:cs="Times New Roman"/>
          <w:sz w:val="28"/>
          <w:szCs w:val="28"/>
        </w:rPr>
        <w:t xml:space="preserve">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76B4F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6B">
        <w:rPr>
          <w:rFonts w:ascii="Times New Roman" w:hAnsi="Times New Roman" w:cs="Times New Roman"/>
          <w:sz w:val="28"/>
          <w:szCs w:val="28"/>
        </w:rPr>
        <w:t>первом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года, хара</w:t>
      </w:r>
      <w:r w:rsidR="00827378">
        <w:rPr>
          <w:rFonts w:ascii="Times New Roman" w:hAnsi="Times New Roman" w:cs="Times New Roman"/>
          <w:sz w:val="28"/>
          <w:szCs w:val="28"/>
        </w:rPr>
        <w:t xml:space="preserve">ктеризуются следующим образом: </w:t>
      </w:r>
    </w:p>
    <w:p w:rsidR="00A37F9F" w:rsidRDefault="00A37F9F" w:rsidP="00A37F9F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2884">
        <w:rPr>
          <w:rFonts w:ascii="Times New Roman" w:hAnsi="Times New Roman" w:cs="Times New Roman"/>
          <w:sz w:val="28"/>
          <w:szCs w:val="28"/>
        </w:rPr>
        <w:t xml:space="preserve">оля вопросов тематического раздела «1. Государство, общество, политика»,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212884">
        <w:rPr>
          <w:rFonts w:ascii="Times New Roman" w:hAnsi="Times New Roman" w:cs="Times New Roman"/>
          <w:sz w:val="28"/>
          <w:szCs w:val="28"/>
        </w:rPr>
        <w:t xml:space="preserve"> Костромской области в </w:t>
      </w:r>
      <w:r w:rsidR="00827378">
        <w:rPr>
          <w:rFonts w:ascii="Times New Roman" w:hAnsi="Times New Roman" w:cs="Times New Roman"/>
          <w:sz w:val="28"/>
          <w:szCs w:val="28"/>
        </w:rPr>
        <w:t>первом квартале 2016</w:t>
      </w:r>
      <w:r w:rsidR="0021288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55518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>
        <w:rPr>
          <w:rFonts w:ascii="Times New Roman" w:hAnsi="Times New Roman" w:cs="Times New Roman"/>
          <w:sz w:val="28"/>
          <w:szCs w:val="28"/>
        </w:rPr>
        <w:t>первом квартале 2016</w:t>
      </w:r>
      <w:r w:rsidR="008555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аналогичном периоде 2015 года данный показатель составляет </w:t>
      </w:r>
      <w:r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7F9F" w:rsidRDefault="00855518" w:rsidP="00855518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«2. Социальная сфера»,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в </w:t>
      </w:r>
      <w:r w:rsidR="00827378">
        <w:rPr>
          <w:rFonts w:ascii="Times New Roman" w:hAnsi="Times New Roman" w:cs="Times New Roman"/>
          <w:sz w:val="28"/>
          <w:szCs w:val="28"/>
        </w:rPr>
        <w:t>первом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20E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F9F">
        <w:rPr>
          <w:rFonts w:ascii="Times New Roman" w:hAnsi="Times New Roman" w:cs="Times New Roman"/>
          <w:sz w:val="28"/>
          <w:szCs w:val="28"/>
        </w:rPr>
        <w:t>. В аналогичном периоде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F9F">
        <w:rPr>
          <w:rFonts w:ascii="Times New Roman" w:hAnsi="Times New Roman" w:cs="Times New Roman"/>
          <w:sz w:val="28"/>
          <w:szCs w:val="28"/>
        </w:rPr>
        <w:t>данный показатель составляет   9 %.</w:t>
      </w:r>
    </w:p>
    <w:p w:rsidR="009B1183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«3. Экономика»,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в </w:t>
      </w:r>
      <w:r w:rsidR="00827378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37F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 общем кол</w:t>
      </w:r>
      <w:r w:rsidR="00620E77">
        <w:rPr>
          <w:rFonts w:ascii="Times New Roman" w:hAnsi="Times New Roman" w:cs="Times New Roman"/>
          <w:sz w:val="28"/>
          <w:szCs w:val="28"/>
        </w:rPr>
        <w:t>ичестве вопросов,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 xml:space="preserve">первом квартале 2016 </w:t>
      </w:r>
      <w:r>
        <w:rPr>
          <w:rFonts w:ascii="Times New Roman" w:hAnsi="Times New Roman" w:cs="Times New Roman"/>
          <w:sz w:val="28"/>
          <w:szCs w:val="28"/>
        </w:rPr>
        <w:t xml:space="preserve">года, что </w:t>
      </w:r>
      <w:r w:rsidR="00827378">
        <w:rPr>
          <w:rFonts w:ascii="Times New Roman" w:hAnsi="Times New Roman" w:cs="Times New Roman"/>
          <w:sz w:val="28"/>
          <w:szCs w:val="28"/>
        </w:rPr>
        <w:t>отличается от</w:t>
      </w:r>
      <w:r w:rsidR="009B118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27378">
        <w:rPr>
          <w:rFonts w:ascii="Times New Roman" w:hAnsi="Times New Roman" w:cs="Times New Roman"/>
          <w:sz w:val="28"/>
          <w:szCs w:val="28"/>
        </w:rPr>
        <w:t>ей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>четвертого</w:t>
      </w:r>
      <w:r w:rsidR="009B1183">
        <w:rPr>
          <w:rFonts w:ascii="Times New Roman" w:hAnsi="Times New Roman" w:cs="Times New Roman"/>
          <w:sz w:val="28"/>
          <w:szCs w:val="28"/>
        </w:rPr>
        <w:t xml:space="preserve"> квартала 2015 года (</w:t>
      </w:r>
      <w:r w:rsidR="00A37F9F">
        <w:rPr>
          <w:rFonts w:ascii="Times New Roman" w:hAnsi="Times New Roman" w:cs="Times New Roman"/>
          <w:sz w:val="28"/>
          <w:szCs w:val="28"/>
        </w:rPr>
        <w:t>6,5</w:t>
      </w:r>
      <w:r w:rsidR="009B1183">
        <w:rPr>
          <w:rFonts w:ascii="Times New Roman" w:hAnsi="Times New Roman" w:cs="Times New Roman"/>
          <w:sz w:val="28"/>
          <w:szCs w:val="28"/>
        </w:rPr>
        <w:t xml:space="preserve">%) и </w:t>
      </w:r>
      <w:r w:rsidR="00465154">
        <w:rPr>
          <w:rFonts w:ascii="Times New Roman" w:hAnsi="Times New Roman" w:cs="Times New Roman"/>
          <w:sz w:val="28"/>
          <w:szCs w:val="28"/>
        </w:rPr>
        <w:t xml:space="preserve">от </w:t>
      </w:r>
      <w:r w:rsidR="009B1183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27378">
        <w:rPr>
          <w:rFonts w:ascii="Times New Roman" w:hAnsi="Times New Roman" w:cs="Times New Roman"/>
          <w:sz w:val="28"/>
          <w:szCs w:val="28"/>
        </w:rPr>
        <w:t>первого</w:t>
      </w:r>
      <w:r w:rsidR="00465154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827378">
        <w:rPr>
          <w:rFonts w:ascii="Times New Roman" w:hAnsi="Times New Roman" w:cs="Times New Roman"/>
          <w:sz w:val="28"/>
          <w:szCs w:val="28"/>
        </w:rPr>
        <w:t>5</w:t>
      </w:r>
      <w:r w:rsidR="0046515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37F9F">
        <w:rPr>
          <w:rFonts w:ascii="Times New Roman" w:hAnsi="Times New Roman" w:cs="Times New Roman"/>
          <w:sz w:val="28"/>
          <w:szCs w:val="28"/>
        </w:rPr>
        <w:t>4,</w:t>
      </w:r>
      <w:r w:rsidR="00827378">
        <w:rPr>
          <w:rFonts w:ascii="Times New Roman" w:hAnsi="Times New Roman" w:cs="Times New Roman"/>
          <w:sz w:val="28"/>
          <w:szCs w:val="28"/>
        </w:rPr>
        <w:t>5</w:t>
      </w:r>
      <w:r w:rsidR="009B118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6AB3" w:rsidRPr="00855518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в </w:t>
      </w:r>
      <w:r w:rsidR="00827378">
        <w:rPr>
          <w:rFonts w:ascii="Times New Roman" w:hAnsi="Times New Roman" w:cs="Times New Roman"/>
          <w:sz w:val="28"/>
          <w:szCs w:val="28"/>
        </w:rPr>
        <w:t>первом 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0% в общем количестве вопросов</w:t>
      </w:r>
      <w:r w:rsidR="009B1183">
        <w:rPr>
          <w:rFonts w:ascii="Times New Roman" w:hAnsi="Times New Roman" w:cs="Times New Roman"/>
          <w:sz w:val="28"/>
          <w:szCs w:val="28"/>
        </w:rPr>
        <w:t>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что аналогично </w:t>
      </w:r>
      <w:r w:rsidR="00827378">
        <w:rPr>
          <w:rFonts w:ascii="Times New Roman" w:hAnsi="Times New Roman" w:cs="Times New Roman"/>
          <w:sz w:val="28"/>
          <w:szCs w:val="28"/>
        </w:rPr>
        <w:t>четвертому</w:t>
      </w:r>
      <w:r w:rsidR="009B1183">
        <w:rPr>
          <w:rFonts w:ascii="Times New Roman" w:hAnsi="Times New Roman" w:cs="Times New Roman"/>
          <w:sz w:val="28"/>
          <w:szCs w:val="28"/>
        </w:rPr>
        <w:t xml:space="preserve"> кварталу 2015 года и </w:t>
      </w:r>
      <w:r w:rsidR="00827378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кварталу 201</w:t>
      </w:r>
      <w:r w:rsidR="00827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3BC2" w:rsidRDefault="00B46AB3" w:rsidP="00E13BC2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вопросов тематического раздела «5. Жилищно-коммунальная сфера» поступивших в департамент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9B1183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13BC2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13BC2">
        <w:rPr>
          <w:rFonts w:ascii="Times New Roman" w:hAnsi="Times New Roman" w:cs="Times New Roman"/>
          <w:sz w:val="28"/>
          <w:szCs w:val="28"/>
        </w:rPr>
        <w:t xml:space="preserve">увеличилось на  1,8 % по сравнению </w:t>
      </w:r>
      <w:r w:rsidR="00E13BC2">
        <w:rPr>
          <w:rFonts w:ascii="Times New Roman" w:hAnsi="Times New Roman" w:cs="Times New Roman"/>
          <w:sz w:val="28"/>
          <w:szCs w:val="28"/>
        </w:rPr>
        <w:t xml:space="preserve">с четвертым кварталом 2015 года, и на </w:t>
      </w:r>
      <w:r w:rsidR="00E13BC2">
        <w:rPr>
          <w:rFonts w:ascii="Times New Roman" w:hAnsi="Times New Roman" w:cs="Times New Roman"/>
          <w:sz w:val="28"/>
          <w:szCs w:val="28"/>
        </w:rPr>
        <w:t>11,2</w:t>
      </w:r>
      <w:r w:rsidR="00E13BC2">
        <w:rPr>
          <w:rFonts w:ascii="Times New Roman" w:hAnsi="Times New Roman" w:cs="Times New Roman"/>
          <w:sz w:val="28"/>
          <w:szCs w:val="28"/>
        </w:rPr>
        <w:t xml:space="preserve"> % по сравнению с показателями первого квартала  2015 года. </w:t>
      </w:r>
    </w:p>
    <w:p w:rsidR="00640BD3" w:rsidRDefault="00640BD3" w:rsidP="00640BD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доля обращений, зарегистрированных и </w:t>
      </w:r>
      <w:r>
        <w:rPr>
          <w:rFonts w:ascii="Times New Roman" w:hAnsi="Times New Roman" w:cs="Times New Roman"/>
          <w:sz w:val="28"/>
          <w:szCs w:val="28"/>
        </w:rPr>
        <w:t>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 государственного регулирования цен и тарифов  Костромской области, в первом квартале 2016 года составляют 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% обращений от общего количества обращений, поступивших в департамент государственного регулирования цен и тарифов  Костромской области в первом квартале 2016года.</w:t>
      </w:r>
    </w:p>
    <w:p w:rsidR="003B3C2F" w:rsidRDefault="003B3C2F" w:rsidP="003B3C2F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доля обращений, зарегистрированных и </w:t>
      </w:r>
      <w:r w:rsidR="00640BD3">
        <w:rPr>
          <w:rFonts w:ascii="Times New Roman" w:hAnsi="Times New Roman" w:cs="Times New Roman"/>
          <w:sz w:val="28"/>
          <w:szCs w:val="28"/>
        </w:rPr>
        <w:t xml:space="preserve">находящихся на рассмотрении в департаменте </w:t>
      </w:r>
      <w:r w:rsidR="00640BD3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  Костромской области</w:t>
      </w:r>
      <w:r w:rsidR="00640BD3">
        <w:rPr>
          <w:rFonts w:ascii="Times New Roman" w:hAnsi="Times New Roman" w:cs="Times New Roman"/>
          <w:sz w:val="28"/>
          <w:szCs w:val="28"/>
        </w:rPr>
        <w:t>,</w:t>
      </w:r>
      <w:r w:rsidR="0064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827378">
        <w:rPr>
          <w:rFonts w:ascii="Times New Roman" w:hAnsi="Times New Roman" w:cs="Times New Roman"/>
          <w:sz w:val="28"/>
          <w:szCs w:val="28"/>
        </w:rPr>
        <w:t>2016</w:t>
      </w:r>
      <w:r w:rsidR="00640B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640BD3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0BD3">
        <w:rPr>
          <w:rFonts w:ascii="Times New Roman" w:hAnsi="Times New Roman" w:cs="Times New Roman"/>
          <w:sz w:val="28"/>
          <w:szCs w:val="28"/>
        </w:rPr>
        <w:t>й</w:t>
      </w:r>
      <w:r w:rsidR="00465154">
        <w:rPr>
          <w:rFonts w:ascii="Times New Roman" w:hAnsi="Times New Roman" w:cs="Times New Roman"/>
          <w:sz w:val="28"/>
          <w:szCs w:val="28"/>
        </w:rPr>
        <w:t xml:space="preserve"> и</w:t>
      </w:r>
      <w:r w:rsidR="00640BD3">
        <w:rPr>
          <w:rFonts w:ascii="Times New Roman" w:hAnsi="Times New Roman" w:cs="Times New Roman"/>
          <w:sz w:val="28"/>
          <w:szCs w:val="28"/>
        </w:rPr>
        <w:t>ли</w:t>
      </w:r>
      <w:r w:rsidR="00465154">
        <w:rPr>
          <w:rFonts w:ascii="Times New Roman" w:hAnsi="Times New Roman" w:cs="Times New Roman"/>
          <w:sz w:val="28"/>
          <w:szCs w:val="28"/>
        </w:rPr>
        <w:t xml:space="preserve"> </w:t>
      </w:r>
      <w:r w:rsidR="00640BD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% обращений от общего количества обращений,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F05C9" w:rsidRDefault="003B3C2F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</w:t>
      </w:r>
      <w:r w:rsidR="00FB004D">
        <w:rPr>
          <w:rFonts w:ascii="Times New Roman" w:hAnsi="Times New Roman" w:cs="Times New Roman"/>
          <w:sz w:val="28"/>
          <w:szCs w:val="28"/>
        </w:rPr>
        <w:t xml:space="preserve">во и доля обращений, по которым 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B004D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обращений, составляет </w:t>
      </w:r>
      <w:r w:rsidR="00640BD3">
        <w:rPr>
          <w:rFonts w:ascii="Times New Roman" w:hAnsi="Times New Roman" w:cs="Times New Roman"/>
          <w:sz w:val="28"/>
          <w:szCs w:val="28"/>
        </w:rPr>
        <w:t>42</w:t>
      </w:r>
      <w:r w:rsidR="00FB004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5154">
        <w:rPr>
          <w:rFonts w:ascii="Times New Roman" w:hAnsi="Times New Roman" w:cs="Times New Roman"/>
          <w:sz w:val="28"/>
          <w:szCs w:val="28"/>
        </w:rPr>
        <w:t>я и</w:t>
      </w:r>
      <w:r w:rsidR="00640BD3">
        <w:rPr>
          <w:rFonts w:ascii="Times New Roman" w:hAnsi="Times New Roman" w:cs="Times New Roman"/>
          <w:sz w:val="28"/>
          <w:szCs w:val="28"/>
        </w:rPr>
        <w:t>ли</w:t>
      </w:r>
      <w:r w:rsidR="00465154"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>100</w:t>
      </w:r>
      <w:r w:rsidR="00FB004D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</w:t>
      </w:r>
      <w:r w:rsidR="00640BD3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="00FB004D">
        <w:rPr>
          <w:rFonts w:ascii="Times New Roman" w:hAnsi="Times New Roman" w:cs="Times New Roman"/>
          <w:sz w:val="28"/>
          <w:szCs w:val="28"/>
        </w:rPr>
        <w:t>в департамент</w:t>
      </w:r>
      <w:r w:rsidR="00640BD3">
        <w:rPr>
          <w:rFonts w:ascii="Times New Roman" w:hAnsi="Times New Roman" w:cs="Times New Roman"/>
          <w:sz w:val="28"/>
          <w:szCs w:val="28"/>
        </w:rPr>
        <w:t>е</w:t>
      </w:r>
      <w:r w:rsidR="00FB004D">
        <w:rPr>
          <w:rFonts w:ascii="Times New Roman" w:hAnsi="Times New Roman" w:cs="Times New Roman"/>
          <w:sz w:val="28"/>
          <w:szCs w:val="28"/>
        </w:rPr>
        <w:t xml:space="preserve">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B004D">
        <w:rPr>
          <w:rFonts w:ascii="Times New Roman" w:hAnsi="Times New Roman" w:cs="Times New Roman"/>
          <w:sz w:val="28"/>
          <w:szCs w:val="28"/>
        </w:rPr>
        <w:t xml:space="preserve"> Костромской области 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 w:rsidR="00465154">
        <w:rPr>
          <w:rFonts w:ascii="Times New Roman" w:hAnsi="Times New Roman" w:cs="Times New Roman"/>
          <w:sz w:val="28"/>
          <w:szCs w:val="28"/>
        </w:rPr>
        <w:t xml:space="preserve"> </w:t>
      </w:r>
      <w:r w:rsidR="00827378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FB004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004D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принятых решений «разъяснено» в общем количестве принятых решений составляет </w:t>
      </w:r>
      <w:r w:rsidR="00640BD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 от общего количества обращений, по которым 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 w:rsidR="009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378" w:rsidRDefault="00827378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принятых решений «меры приняты» в общем количестве принятых решений составляет 0%  от общего количества обращений, по которым 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 первом  квартале 2016 года.</w:t>
      </w:r>
    </w:p>
    <w:p w:rsidR="00FB004D" w:rsidRPr="001A54AF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принятых решений «не поддержано» в общем количестве принятых решений составляет 0% от общего количества обращений, </w:t>
      </w:r>
      <w:r w:rsidR="00BD6410">
        <w:rPr>
          <w:rFonts w:ascii="Times New Roman" w:hAnsi="Times New Roman" w:cs="Times New Roman"/>
          <w:sz w:val="28"/>
          <w:szCs w:val="28"/>
        </w:rPr>
        <w:t xml:space="preserve">по которым 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BD6410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 </w:t>
      </w:r>
      <w:r w:rsidR="00827378">
        <w:rPr>
          <w:rFonts w:ascii="Times New Roman" w:hAnsi="Times New Roman" w:cs="Times New Roman"/>
          <w:sz w:val="28"/>
          <w:szCs w:val="28"/>
        </w:rPr>
        <w:t>первом</w:t>
      </w:r>
      <w:r w:rsidR="00BD6410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>
        <w:rPr>
          <w:rFonts w:ascii="Times New Roman" w:hAnsi="Times New Roman" w:cs="Times New Roman"/>
          <w:sz w:val="28"/>
          <w:szCs w:val="28"/>
        </w:rPr>
        <w:t>6</w:t>
      </w:r>
      <w:r w:rsidR="00BD6410">
        <w:rPr>
          <w:rFonts w:ascii="Times New Roman" w:hAnsi="Times New Roman" w:cs="Times New Roman"/>
          <w:sz w:val="28"/>
          <w:szCs w:val="28"/>
        </w:rPr>
        <w:t xml:space="preserve"> года, что аналогично показателям </w:t>
      </w:r>
      <w:r w:rsidR="00827378">
        <w:rPr>
          <w:rFonts w:ascii="Times New Roman" w:hAnsi="Times New Roman" w:cs="Times New Roman"/>
          <w:sz w:val="28"/>
          <w:szCs w:val="28"/>
        </w:rPr>
        <w:t>четвертого</w:t>
      </w:r>
      <w:r w:rsidR="00BD6410">
        <w:rPr>
          <w:rFonts w:ascii="Times New Roman" w:hAnsi="Times New Roman" w:cs="Times New Roman"/>
          <w:sz w:val="28"/>
          <w:szCs w:val="28"/>
        </w:rPr>
        <w:t xml:space="preserve"> квартала 2015 года и </w:t>
      </w:r>
      <w:r w:rsidR="00827378">
        <w:rPr>
          <w:rFonts w:ascii="Times New Roman" w:hAnsi="Times New Roman" w:cs="Times New Roman"/>
          <w:sz w:val="28"/>
          <w:szCs w:val="28"/>
        </w:rPr>
        <w:t xml:space="preserve">первого квартала 2015 </w:t>
      </w:r>
      <w:r w:rsidR="00BD6410">
        <w:rPr>
          <w:rFonts w:ascii="Times New Roman" w:hAnsi="Times New Roman" w:cs="Times New Roman"/>
          <w:sz w:val="28"/>
          <w:szCs w:val="28"/>
        </w:rPr>
        <w:t>года.</w:t>
      </w:r>
      <w:bookmarkStart w:id="0" w:name="_GoBack"/>
      <w:bookmarkEnd w:id="0"/>
    </w:p>
    <w:sectPr w:rsidR="00FB004D" w:rsidRPr="001A54AF" w:rsidSect="003E5B47">
      <w:footerReference w:type="default" r:id="rId20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C1" w:rsidRDefault="002402C1" w:rsidP="002402C1">
      <w:pPr>
        <w:spacing w:after="0" w:line="240" w:lineRule="auto"/>
      </w:pPr>
      <w:r>
        <w:separator/>
      </w:r>
    </w:p>
  </w:endnote>
  <w:endnote w:type="continuationSeparator" w:id="0">
    <w:p w:rsidR="002402C1" w:rsidRDefault="002402C1" w:rsidP="002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47" w:rsidRDefault="003E5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C1" w:rsidRDefault="002402C1" w:rsidP="002402C1">
      <w:pPr>
        <w:spacing w:after="0" w:line="240" w:lineRule="auto"/>
      </w:pPr>
      <w:r>
        <w:separator/>
      </w:r>
    </w:p>
  </w:footnote>
  <w:footnote w:type="continuationSeparator" w:id="0">
    <w:p w:rsidR="002402C1" w:rsidRDefault="002402C1" w:rsidP="002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033069"/>
    <w:rsid w:val="00033D04"/>
    <w:rsid w:val="0004072A"/>
    <w:rsid w:val="00051D7F"/>
    <w:rsid w:val="00055002"/>
    <w:rsid w:val="00057888"/>
    <w:rsid w:val="000714CF"/>
    <w:rsid w:val="00074D07"/>
    <w:rsid w:val="0007725B"/>
    <w:rsid w:val="000867BA"/>
    <w:rsid w:val="00094ED9"/>
    <w:rsid w:val="000A6DC1"/>
    <w:rsid w:val="000B40FA"/>
    <w:rsid w:val="000C6090"/>
    <w:rsid w:val="000D0DC2"/>
    <w:rsid w:val="000D1E51"/>
    <w:rsid w:val="000D48F9"/>
    <w:rsid w:val="000E5189"/>
    <w:rsid w:val="000F59F7"/>
    <w:rsid w:val="00103596"/>
    <w:rsid w:val="001222D4"/>
    <w:rsid w:val="0012261A"/>
    <w:rsid w:val="00125E2B"/>
    <w:rsid w:val="001279B1"/>
    <w:rsid w:val="001329C3"/>
    <w:rsid w:val="00190F8F"/>
    <w:rsid w:val="001A1228"/>
    <w:rsid w:val="001A180B"/>
    <w:rsid w:val="001A189B"/>
    <w:rsid w:val="001A54AF"/>
    <w:rsid w:val="001B0680"/>
    <w:rsid w:val="001B5C08"/>
    <w:rsid w:val="001B680E"/>
    <w:rsid w:val="001D56A5"/>
    <w:rsid w:val="001F38CA"/>
    <w:rsid w:val="00212884"/>
    <w:rsid w:val="002402C1"/>
    <w:rsid w:val="002905BD"/>
    <w:rsid w:val="0029546C"/>
    <w:rsid w:val="0029738A"/>
    <w:rsid w:val="002C41BC"/>
    <w:rsid w:val="002D7D39"/>
    <w:rsid w:val="002F6E87"/>
    <w:rsid w:val="00300484"/>
    <w:rsid w:val="003369F3"/>
    <w:rsid w:val="00346457"/>
    <w:rsid w:val="00353A12"/>
    <w:rsid w:val="003565C6"/>
    <w:rsid w:val="00361DC3"/>
    <w:rsid w:val="00374103"/>
    <w:rsid w:val="00390358"/>
    <w:rsid w:val="00394364"/>
    <w:rsid w:val="003A34A8"/>
    <w:rsid w:val="003B32F6"/>
    <w:rsid w:val="003B3C2F"/>
    <w:rsid w:val="003B4AFC"/>
    <w:rsid w:val="003C13F3"/>
    <w:rsid w:val="003D1EC1"/>
    <w:rsid w:val="003D3290"/>
    <w:rsid w:val="003D3340"/>
    <w:rsid w:val="003E5B47"/>
    <w:rsid w:val="003F05C9"/>
    <w:rsid w:val="004041D5"/>
    <w:rsid w:val="004102CE"/>
    <w:rsid w:val="0041777D"/>
    <w:rsid w:val="00424088"/>
    <w:rsid w:val="004258E3"/>
    <w:rsid w:val="00440161"/>
    <w:rsid w:val="00446C14"/>
    <w:rsid w:val="004470BA"/>
    <w:rsid w:val="00465154"/>
    <w:rsid w:val="00467D1A"/>
    <w:rsid w:val="00477919"/>
    <w:rsid w:val="00485C2C"/>
    <w:rsid w:val="00486A4C"/>
    <w:rsid w:val="004908F5"/>
    <w:rsid w:val="004D624A"/>
    <w:rsid w:val="004F7C7A"/>
    <w:rsid w:val="00514D6B"/>
    <w:rsid w:val="00516A84"/>
    <w:rsid w:val="00526552"/>
    <w:rsid w:val="00546989"/>
    <w:rsid w:val="00563F68"/>
    <w:rsid w:val="0056694B"/>
    <w:rsid w:val="00580DD2"/>
    <w:rsid w:val="00583DED"/>
    <w:rsid w:val="00595AA1"/>
    <w:rsid w:val="005A4D09"/>
    <w:rsid w:val="005A6FF1"/>
    <w:rsid w:val="005B59CA"/>
    <w:rsid w:val="005D1325"/>
    <w:rsid w:val="005D3C9D"/>
    <w:rsid w:val="005F2868"/>
    <w:rsid w:val="005F77CE"/>
    <w:rsid w:val="00607FA5"/>
    <w:rsid w:val="00620E77"/>
    <w:rsid w:val="00640BD3"/>
    <w:rsid w:val="0065095C"/>
    <w:rsid w:val="00664BDB"/>
    <w:rsid w:val="006721EF"/>
    <w:rsid w:val="0068735F"/>
    <w:rsid w:val="00692F15"/>
    <w:rsid w:val="006B4FFA"/>
    <w:rsid w:val="006E1ABA"/>
    <w:rsid w:val="006F2FBD"/>
    <w:rsid w:val="00703D43"/>
    <w:rsid w:val="00733472"/>
    <w:rsid w:val="00747F64"/>
    <w:rsid w:val="00765539"/>
    <w:rsid w:val="00780B0B"/>
    <w:rsid w:val="0079073D"/>
    <w:rsid w:val="007A41FB"/>
    <w:rsid w:val="007B3C8A"/>
    <w:rsid w:val="007B3E89"/>
    <w:rsid w:val="007C32A5"/>
    <w:rsid w:val="007C4F0B"/>
    <w:rsid w:val="007E6CBC"/>
    <w:rsid w:val="007F03DD"/>
    <w:rsid w:val="007F53D8"/>
    <w:rsid w:val="007F716B"/>
    <w:rsid w:val="00800E7E"/>
    <w:rsid w:val="00827378"/>
    <w:rsid w:val="00833E7E"/>
    <w:rsid w:val="00852302"/>
    <w:rsid w:val="00854DC1"/>
    <w:rsid w:val="00855518"/>
    <w:rsid w:val="00877764"/>
    <w:rsid w:val="008921CD"/>
    <w:rsid w:val="00896E04"/>
    <w:rsid w:val="008C263E"/>
    <w:rsid w:val="008C3861"/>
    <w:rsid w:val="008F5211"/>
    <w:rsid w:val="008F799B"/>
    <w:rsid w:val="00920469"/>
    <w:rsid w:val="00925351"/>
    <w:rsid w:val="00950888"/>
    <w:rsid w:val="00951632"/>
    <w:rsid w:val="00961967"/>
    <w:rsid w:val="00962F28"/>
    <w:rsid w:val="0098159B"/>
    <w:rsid w:val="009A0909"/>
    <w:rsid w:val="009A58C4"/>
    <w:rsid w:val="009B1183"/>
    <w:rsid w:val="009B658A"/>
    <w:rsid w:val="009C3655"/>
    <w:rsid w:val="009C3EEA"/>
    <w:rsid w:val="009C4CCB"/>
    <w:rsid w:val="009D5C4A"/>
    <w:rsid w:val="009F52CC"/>
    <w:rsid w:val="00A13117"/>
    <w:rsid w:val="00A151FD"/>
    <w:rsid w:val="00A24F16"/>
    <w:rsid w:val="00A37F9F"/>
    <w:rsid w:val="00A51959"/>
    <w:rsid w:val="00A519B8"/>
    <w:rsid w:val="00A67D79"/>
    <w:rsid w:val="00AA1515"/>
    <w:rsid w:val="00AA4FB1"/>
    <w:rsid w:val="00AB4743"/>
    <w:rsid w:val="00AB683F"/>
    <w:rsid w:val="00AF249B"/>
    <w:rsid w:val="00B0248B"/>
    <w:rsid w:val="00B04D57"/>
    <w:rsid w:val="00B05032"/>
    <w:rsid w:val="00B12896"/>
    <w:rsid w:val="00B33364"/>
    <w:rsid w:val="00B3490B"/>
    <w:rsid w:val="00B3536F"/>
    <w:rsid w:val="00B46AB3"/>
    <w:rsid w:val="00B60AE7"/>
    <w:rsid w:val="00B650E7"/>
    <w:rsid w:val="00B9666B"/>
    <w:rsid w:val="00BA2F0C"/>
    <w:rsid w:val="00BC213C"/>
    <w:rsid w:val="00BC2C19"/>
    <w:rsid w:val="00BC5ECD"/>
    <w:rsid w:val="00BD6410"/>
    <w:rsid w:val="00BF28FA"/>
    <w:rsid w:val="00C20E7A"/>
    <w:rsid w:val="00C236BF"/>
    <w:rsid w:val="00C33EAE"/>
    <w:rsid w:val="00C35896"/>
    <w:rsid w:val="00C5074E"/>
    <w:rsid w:val="00C56283"/>
    <w:rsid w:val="00C5733B"/>
    <w:rsid w:val="00CB6BDA"/>
    <w:rsid w:val="00CD60FC"/>
    <w:rsid w:val="00CF1D14"/>
    <w:rsid w:val="00CF2F72"/>
    <w:rsid w:val="00CF532B"/>
    <w:rsid w:val="00CF763D"/>
    <w:rsid w:val="00D22826"/>
    <w:rsid w:val="00D23D9F"/>
    <w:rsid w:val="00D3799E"/>
    <w:rsid w:val="00D43C21"/>
    <w:rsid w:val="00D50F34"/>
    <w:rsid w:val="00DA07B3"/>
    <w:rsid w:val="00DA6704"/>
    <w:rsid w:val="00DB2988"/>
    <w:rsid w:val="00DB3658"/>
    <w:rsid w:val="00DB79FA"/>
    <w:rsid w:val="00DC3599"/>
    <w:rsid w:val="00DC47DC"/>
    <w:rsid w:val="00DE23A3"/>
    <w:rsid w:val="00DF2EC7"/>
    <w:rsid w:val="00DF3231"/>
    <w:rsid w:val="00E133B7"/>
    <w:rsid w:val="00E13BC2"/>
    <w:rsid w:val="00E15A99"/>
    <w:rsid w:val="00E35E6F"/>
    <w:rsid w:val="00E43E65"/>
    <w:rsid w:val="00E65395"/>
    <w:rsid w:val="00EB40B1"/>
    <w:rsid w:val="00EB633E"/>
    <w:rsid w:val="00EC3534"/>
    <w:rsid w:val="00EC5F29"/>
    <w:rsid w:val="00EC660C"/>
    <w:rsid w:val="00ED390D"/>
    <w:rsid w:val="00EE59B0"/>
    <w:rsid w:val="00EF2E61"/>
    <w:rsid w:val="00EF3B7D"/>
    <w:rsid w:val="00EF3D99"/>
    <w:rsid w:val="00EF60E0"/>
    <w:rsid w:val="00F0359D"/>
    <w:rsid w:val="00F05E8D"/>
    <w:rsid w:val="00F06A31"/>
    <w:rsid w:val="00F26CC0"/>
    <w:rsid w:val="00F376AF"/>
    <w:rsid w:val="00F430EB"/>
    <w:rsid w:val="00F47CB4"/>
    <w:rsid w:val="00F47DFA"/>
    <w:rsid w:val="00F5363C"/>
    <w:rsid w:val="00F55E29"/>
    <w:rsid w:val="00F63901"/>
    <w:rsid w:val="00F6428B"/>
    <w:rsid w:val="00F720BD"/>
    <w:rsid w:val="00F73920"/>
    <w:rsid w:val="00F76B4F"/>
    <w:rsid w:val="00F84A38"/>
    <w:rsid w:val="00FA5B41"/>
    <w:rsid w:val="00FB004D"/>
    <w:rsid w:val="00FD1AE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  <w15:docId w15:val="{BD65800A-26D5-4C24-9504-08BA932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074E"/>
    <w:rPr>
      <w:color w:val="808080"/>
    </w:rPr>
  </w:style>
  <w:style w:type="table" w:styleId="a6">
    <w:name w:val="Table Grid"/>
    <w:basedOn w:val="a1"/>
    <w:uiPriority w:val="59"/>
    <w:rsid w:val="00526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469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2C1"/>
  </w:style>
  <w:style w:type="paragraph" w:styleId="aa">
    <w:name w:val="footer"/>
    <w:basedOn w:val="a"/>
    <w:link w:val="ab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Общее 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обращений, поступивших в форме электронного документа, в письменной форме  и  устной форме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59398456"/>
        <c:axId val="219938976"/>
      </c:barChart>
      <c:catAx>
        <c:axId val="159398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9938976"/>
        <c:crosses val="autoZero"/>
        <c:auto val="1"/>
        <c:lblAlgn val="ctr"/>
        <c:lblOffset val="100"/>
        <c:noMultiLvlLbl val="0"/>
      </c:catAx>
      <c:valAx>
        <c:axId val="2199389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59398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375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17960426179623E-2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22597568"/>
        <c:axId val="222601096"/>
        <c:axId val="222497336"/>
      </c:bar3DChart>
      <c:catAx>
        <c:axId val="22259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601096"/>
        <c:crosses val="autoZero"/>
        <c:auto val="1"/>
        <c:lblAlgn val="ctr"/>
        <c:lblOffset val="100"/>
        <c:noMultiLvlLbl val="0"/>
      </c:catAx>
      <c:valAx>
        <c:axId val="222601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597568"/>
        <c:crosses val="autoZero"/>
        <c:crossBetween val="between"/>
      </c:valAx>
      <c:serAx>
        <c:axId val="222497336"/>
        <c:scaling>
          <c:orientation val="minMax"/>
        </c:scaling>
        <c:delete val="1"/>
        <c:axPos val="b"/>
        <c:majorTickMark val="out"/>
        <c:minorTickMark val="none"/>
        <c:tickLblPos val="nextTo"/>
        <c:crossAx val="222601096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393189945216545"/>
          <c:w val="0.93302891933028964"/>
          <c:h val="0.70045763510330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кв. 2015г.</c:v>
                </c:pt>
                <c:pt idx="1">
                  <c:v>IVкв.2015г.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43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5E-2"/>
                  <c:y val="-3.18547094364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 кв. 2015г.</c:v>
                </c:pt>
                <c:pt idx="1">
                  <c:v>IVкв.2015г.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22779768"/>
        <c:axId val="222782120"/>
        <c:axId val="222786888"/>
      </c:bar3DChart>
      <c:catAx>
        <c:axId val="222779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2782120"/>
        <c:crosses val="autoZero"/>
        <c:auto val="1"/>
        <c:lblAlgn val="ctr"/>
        <c:lblOffset val="100"/>
        <c:noMultiLvlLbl val="0"/>
      </c:catAx>
      <c:valAx>
        <c:axId val="222782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779768"/>
        <c:crosses val="autoZero"/>
        <c:crossBetween val="between"/>
      </c:valAx>
      <c:serAx>
        <c:axId val="222786888"/>
        <c:scaling>
          <c:orientation val="minMax"/>
        </c:scaling>
        <c:delete val="1"/>
        <c:axPos val="b"/>
        <c:majorTickMark val="out"/>
        <c:minorTickMark val="none"/>
        <c:tickLblPos val="nextTo"/>
        <c:crossAx val="222782120"/>
        <c:crosses val="autoZero"/>
      </c:serAx>
    </c:plotArea>
    <c:legend>
      <c:legendPos val="t"/>
      <c:layout>
        <c:manualLayout>
          <c:xMode val="edge"/>
          <c:yMode val="edge"/>
          <c:x val="0"/>
          <c:y val="0.88516408603287"/>
          <c:w val="0.95975503062117895"/>
          <c:h val="0.1148359139671301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798749268765"/>
          <c:y val="4.3541885784132289E-2"/>
          <c:w val="0.86005002799308405"/>
          <c:h val="0.65446734320664757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598744"/>
        <c:axId val="222779376"/>
      </c:lineChart>
      <c:catAx>
        <c:axId val="222598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2779376"/>
        <c:crosses val="autoZero"/>
        <c:auto val="1"/>
        <c:lblAlgn val="ctr"/>
        <c:lblOffset val="100"/>
        <c:noMultiLvlLbl val="0"/>
      </c:catAx>
      <c:valAx>
        <c:axId val="222779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2598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84618778248386861"/>
          <c:w val="0.89999989727312346"/>
          <c:h val="0.1523037418156667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4 квартал 2015 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2015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8848224"/>
        <c:axId val="478865472"/>
      </c:radarChart>
      <c:catAx>
        <c:axId val="47884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8865472"/>
        <c:crosses val="autoZero"/>
        <c:auto val="1"/>
        <c:lblAlgn val="ctr"/>
        <c:lblOffset val="100"/>
        <c:noMultiLvlLbl val="0"/>
      </c:catAx>
      <c:valAx>
        <c:axId val="47886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84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29253296839449"/>
          <c:y val="0.94325535092085611"/>
          <c:w val="0.49570746703160545"/>
          <c:h val="4.7678164793860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количества обращений, поступивших в форме электронного документа, в письменной и устной форме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100</c:v>
                </c:pt>
                <c:pt idx="2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9941328"/>
        <c:axId val="219938192"/>
      </c:barChart>
      <c:catAx>
        <c:axId val="219941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19938192"/>
        <c:crosses val="autoZero"/>
        <c:auto val="1"/>
        <c:lblAlgn val="ctr"/>
        <c:lblOffset val="100"/>
        <c:noMultiLvlLbl val="0"/>
      </c:catAx>
      <c:valAx>
        <c:axId val="21993819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9941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942885129789487"/>
          <c:y val="0.90937286183435539"/>
          <c:w val="0.75100177071167562"/>
          <c:h val="9.062713816564194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обращений, по типам видов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19938584"/>
        <c:axId val="219927864"/>
      </c:barChart>
      <c:catAx>
        <c:axId val="219938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9927864"/>
        <c:crosses val="autoZero"/>
        <c:auto val="1"/>
        <c:lblAlgn val="ctr"/>
        <c:lblOffset val="100"/>
        <c:noMultiLvlLbl val="0"/>
      </c:catAx>
      <c:valAx>
        <c:axId val="21992786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19938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типов видов обращений</a:t>
            </a:r>
          </a:p>
        </c:rich>
      </c:tx>
      <c:layout>
        <c:manualLayout>
          <c:xMode val="edge"/>
          <c:yMode val="edge"/>
          <c:x val="0.10375649591685226"/>
          <c:y val="1.72043010752688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58054936896814"/>
          <c:y val="7.8612987892642969E-2"/>
          <c:w val="0.44965551911801671"/>
          <c:h val="0.846096689526712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кв.2015г.</c:v>
                </c:pt>
                <c:pt idx="1">
                  <c:v>IV 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926688"/>
        <c:axId val="219928648"/>
      </c:barChart>
      <c:catAx>
        <c:axId val="21992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9928648"/>
        <c:crosses val="autoZero"/>
        <c:auto val="1"/>
        <c:lblAlgn val="ctr"/>
        <c:lblOffset val="100"/>
        <c:noMultiLvlLbl val="0"/>
      </c:catAx>
      <c:valAx>
        <c:axId val="21992864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19926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Буй</c:v>
                </c:pt>
                <c:pt idx="1">
                  <c:v>Буйский</c:v>
                </c:pt>
                <c:pt idx="2">
                  <c:v>Волгореченск</c:v>
                </c:pt>
                <c:pt idx="3">
                  <c:v>Вохомский</c:v>
                </c:pt>
                <c:pt idx="4">
                  <c:v>Галич</c:v>
                </c:pt>
                <c:pt idx="5">
                  <c:v>Иные субъекты РФ</c:v>
                </c:pt>
                <c:pt idx="6">
                  <c:v>Кострома</c:v>
                </c:pt>
                <c:pt idx="7">
                  <c:v>Костромской</c:v>
                </c:pt>
                <c:pt idx="8">
                  <c:v>Красносельский</c:v>
                </c:pt>
                <c:pt idx="9">
                  <c:v>Нерехтский</c:v>
                </c:pt>
                <c:pt idx="10">
                  <c:v>Судиславский</c:v>
                </c:pt>
                <c:pt idx="11">
                  <c:v>Сусанинский</c:v>
                </c:pt>
                <c:pt idx="12">
                  <c:v> Нерехта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29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3174813544343E-3"/>
          <c:y val="0.82451847365233188"/>
          <c:w val="0.99367376107689509"/>
          <c:h val="0.16266101352715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2015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Лист1!$A$2:$A$16</c:f>
              <c:strCache>
                <c:ptCount val="15"/>
                <c:pt idx="0">
                  <c:v>Буй</c:v>
                </c:pt>
                <c:pt idx="1">
                  <c:v>Буйский</c:v>
                </c:pt>
                <c:pt idx="2">
                  <c:v>Галич</c:v>
                </c:pt>
                <c:pt idx="3">
                  <c:v>Галичский</c:v>
                </c:pt>
                <c:pt idx="4">
                  <c:v>Иные субъекты РФ</c:v>
                </c:pt>
                <c:pt idx="5">
                  <c:v>Кострома</c:v>
                </c:pt>
                <c:pt idx="6">
                  <c:v>Костромской</c:v>
                </c:pt>
                <c:pt idx="7">
                  <c:v>Красносельский</c:v>
                </c:pt>
                <c:pt idx="8">
                  <c:v>Нейский</c:v>
                </c:pt>
                <c:pt idx="9">
                  <c:v>Нерехтский</c:v>
                </c:pt>
                <c:pt idx="10">
                  <c:v>Сусанинский</c:v>
                </c:pt>
                <c:pt idx="11">
                  <c:v>Сущевский</c:v>
                </c:pt>
                <c:pt idx="12">
                  <c:v>Шарья</c:v>
                </c:pt>
                <c:pt idx="13">
                  <c:v>Нерехта</c:v>
                </c:pt>
                <c:pt idx="14">
                  <c:v>Нея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19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52"/>
          <c:w val="0.93866965757187326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2015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Буй</c:v>
                </c:pt>
                <c:pt idx="1">
                  <c:v>Буйский</c:v>
                </c:pt>
                <c:pt idx="2">
                  <c:v>Галичский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Красносельский</c:v>
                </c:pt>
                <c:pt idx="7">
                  <c:v>Островский</c:v>
                </c:pt>
                <c:pt idx="8">
                  <c:v>Сусанинский</c:v>
                </c:pt>
                <c:pt idx="9">
                  <c:v> Нерехта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26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личных приемов и граждан,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принятых должностными лицами департамента государтвенного регулирования цен и тарифов  Костромской области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682981990363596"/>
          <c:y val="3.63636363636363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 2015г.</c:v>
                </c:pt>
                <c:pt idx="1">
                  <c:v>IV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 кв. 2015г.</c:v>
                </c:pt>
                <c:pt idx="1">
                  <c:v>IV кв.2015г.</c:v>
                </c:pt>
                <c:pt idx="2">
                  <c:v>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622504"/>
        <c:axId val="479621720"/>
      </c:barChart>
      <c:catAx>
        <c:axId val="479622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9621720"/>
        <c:crosses val="autoZero"/>
        <c:auto val="1"/>
        <c:lblAlgn val="ctr"/>
        <c:lblOffset val="100"/>
        <c:noMultiLvlLbl val="0"/>
      </c:catAx>
      <c:valAx>
        <c:axId val="479621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622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76471434221407E-2"/>
          <c:y val="3.4160259379342285E-2"/>
          <c:w val="0.86005002799308361"/>
          <c:h val="0.73148293963254596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46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Iкв. 2015г.</c:v>
                </c:pt>
                <c:pt idx="1">
                  <c:v>IVкв.2015г.</c:v>
                </c:pt>
                <c:pt idx="2">
                  <c:v>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46</c:v>
                </c:pt>
                <c:pt idx="2">
                  <c:v>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599920"/>
        <c:axId val="222600312"/>
      </c:lineChart>
      <c:catAx>
        <c:axId val="222599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2600312"/>
        <c:crosses val="autoZero"/>
        <c:auto val="1"/>
        <c:lblAlgn val="ctr"/>
        <c:lblOffset val="100"/>
        <c:noMultiLvlLbl val="0"/>
      </c:catAx>
      <c:valAx>
        <c:axId val="2226003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22599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91839009287925699"/>
          <c:w val="0.89999989727312246"/>
          <c:h val="8.0101498940539764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CDBF-82F7-47F4-92DA-78DA5BE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пользователь</cp:lastModifiedBy>
  <cp:revision>2</cp:revision>
  <cp:lastPrinted>2016-05-10T10:17:00Z</cp:lastPrinted>
  <dcterms:created xsi:type="dcterms:W3CDTF">2016-05-10T10:22:00Z</dcterms:created>
  <dcterms:modified xsi:type="dcterms:W3CDTF">2016-05-10T10:22:00Z</dcterms:modified>
</cp:coreProperties>
</file>