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C9" w:rsidRDefault="001C20C9">
      <w:pPr>
        <w:pStyle w:val="ConsPlusTitle"/>
        <w:jc w:val="center"/>
      </w:pPr>
      <w:bookmarkStart w:id="0" w:name="_GoBack"/>
      <w:bookmarkEnd w:id="0"/>
      <w:r>
        <w:t>ФЕДЕРАЛЬНАЯ АНТИМОНОПОЛЬНАЯ СЛУЖБА</w:t>
      </w:r>
    </w:p>
    <w:p w:rsidR="001C20C9" w:rsidRDefault="001C20C9">
      <w:pPr>
        <w:pStyle w:val="ConsPlusTitle"/>
        <w:jc w:val="center"/>
      </w:pPr>
    </w:p>
    <w:p w:rsidR="001C20C9" w:rsidRDefault="001C20C9">
      <w:pPr>
        <w:pStyle w:val="ConsPlusTitle"/>
        <w:jc w:val="center"/>
      </w:pPr>
      <w:r>
        <w:t>ПИСЬМО</w:t>
      </w:r>
    </w:p>
    <w:p w:rsidR="001C20C9" w:rsidRDefault="001C20C9">
      <w:pPr>
        <w:pStyle w:val="ConsPlusTitle"/>
        <w:jc w:val="center"/>
      </w:pPr>
      <w:r>
        <w:t>от 21 февраля 2017 г. N АК/10696/17</w:t>
      </w:r>
    </w:p>
    <w:p w:rsidR="001C20C9" w:rsidRDefault="001C20C9">
      <w:pPr>
        <w:pStyle w:val="ConsPlusTitle"/>
        <w:jc w:val="center"/>
      </w:pPr>
    </w:p>
    <w:p w:rsidR="001C20C9" w:rsidRDefault="001C20C9">
      <w:pPr>
        <w:pStyle w:val="ConsPlusTitle"/>
        <w:jc w:val="center"/>
      </w:pPr>
      <w:r>
        <w:t>О РАССМОТРЕНИИ ОБРАЩЕНИЯ</w:t>
      </w:r>
    </w:p>
    <w:p w:rsidR="001C20C9" w:rsidRDefault="001C20C9">
      <w:pPr>
        <w:pStyle w:val="ConsPlusNormal"/>
        <w:jc w:val="both"/>
      </w:pPr>
    </w:p>
    <w:p w:rsidR="001C20C9" w:rsidRDefault="001C20C9">
      <w:pPr>
        <w:pStyle w:val="ConsPlusNormal"/>
        <w:ind w:firstLine="540"/>
        <w:jc w:val="both"/>
      </w:pPr>
      <w:proofErr w:type="gramStart"/>
      <w:r>
        <w:t xml:space="preserve">Федеральная антимонопольная служба рассмотрела обращение по вопросу формирования отпускной цены на лекарственный препарат, включенный в </w:t>
      </w:r>
      <w:hyperlink r:id="rId5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(далее - Перечень ЖНВЛП), приобретенный организациями оптовой торговли лекарственными препаратами и (или) организациями розничной торговли лекарственными препаратами до внесения изменений в государственный реестр предельных отпускных цен производителей на лекарственные препараты, включенные в </w:t>
      </w:r>
      <w:hyperlink r:id="rId6" w:history="1">
        <w:r>
          <w:rPr>
            <w:color w:val="0000FF"/>
          </w:rPr>
          <w:t>Перечень</w:t>
        </w:r>
      </w:hyperlink>
      <w:r>
        <w:t xml:space="preserve"> ЖНВЛП (далее - Реестр цен), в части</w:t>
      </w:r>
      <w:proofErr w:type="gramEnd"/>
      <w:r>
        <w:t xml:space="preserve"> снижения цены на соответствующий лекарственный препарат (далее - Обращение), и сообщает следующее.</w:t>
      </w:r>
    </w:p>
    <w:p w:rsidR="001C20C9" w:rsidRDefault="001C20C9">
      <w:pPr>
        <w:pStyle w:val="ConsPlusNormal"/>
        <w:ind w:firstLine="540"/>
        <w:jc w:val="both"/>
      </w:pPr>
      <w:proofErr w:type="gramStart"/>
      <w:r>
        <w:t xml:space="preserve">В силу </w:t>
      </w:r>
      <w:hyperlink r:id="rId7" w:history="1">
        <w:r>
          <w:rPr>
            <w:color w:val="0000FF"/>
          </w:rPr>
          <w:t>части 2 статьи 63</w:t>
        </w:r>
      </w:hyperlink>
      <w:r>
        <w:t xml:space="preserve"> Федерального закона от 12.04.2010 N 61-ФЗ "Об обращении лекарственных средств" (далее - Закон об обращении лекарственных средств) организации оптовой торговли и (или) аптечные организации, индивидуальные предприниматели, имеющие лицензию на фармацевтическую деятельность, осуществляют реализацию лекарственных препаратов, включенных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ЖНВЛП, по ценам, уровень которых не превышает сумму фактической отпускной цены, установленной производителем лекарственных препаратов и не</w:t>
      </w:r>
      <w:proofErr w:type="gramEnd"/>
      <w:r>
        <w:t xml:space="preserve"> </w:t>
      </w:r>
      <w:proofErr w:type="gramStart"/>
      <w:r>
        <w:t>превышающей зарегистрированной предельной отпускной цены, и размер оптовой надбавки и (или) размер розничной надбавки, не превышающие соответственно размера предельной оптовой надбавки и (или) размера предельной розничной надбавки, установленных в субъекте Российской Федерации.</w:t>
      </w:r>
      <w:proofErr w:type="gramEnd"/>
    </w:p>
    <w:p w:rsidR="001C20C9" w:rsidRDefault="001C20C9">
      <w:pPr>
        <w:pStyle w:val="ConsPlusNormal"/>
        <w:ind w:firstLine="540"/>
        <w:jc w:val="both"/>
      </w:pPr>
      <w:proofErr w:type="gramStart"/>
      <w:r>
        <w:t xml:space="preserve">То есть формирование отпускной цены на лекарственный препарат, включенный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ЖНВЛП, организациями оптовой торговли и (или) аптечными организациями, индивидуальными предпринимателями, имеющими лицензию на фармацевтическую деятельность, поставлено в зависимость от фактической отпускной цены, установленной производителем лекарственных препаратов, а также от размера оптовых надбавок, примененных предшествующими организациями оптовой торговли, участвующими в цепи реализации соответствующего лекарственного препарата.</w:t>
      </w:r>
      <w:proofErr w:type="gramEnd"/>
    </w:p>
    <w:p w:rsidR="001C20C9" w:rsidRDefault="001C20C9">
      <w:pPr>
        <w:pStyle w:val="ConsPlusNormal"/>
        <w:ind w:firstLine="540"/>
        <w:jc w:val="both"/>
      </w:pPr>
      <w:proofErr w:type="gramStart"/>
      <w:r>
        <w:t xml:space="preserve">В связи с изложенным процесс реализации лекарственного препарата, включенного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ЖНВЛП, в контексте рассмотрения вопроса о том, какая отпускная цена производителя лекарственного препарата должна учитываться организациями оптовой торговли и (или) аптечными организациями, индивидуальными предпринимателями, имеющими лицензию на фармацевтическую деятельность (фактическая отпускная цена, установленная производителем лекарственных препаратов на момент реализации данного лекарственного препарата, либо цена, указанная в Реестре цен после</w:t>
      </w:r>
      <w:proofErr w:type="gramEnd"/>
      <w:r>
        <w:t xml:space="preserve"> внесения соответствующих изменений в Реестр цен), следует рассматривать как одно единое правоотношение, начинающееся с реализации производителем лекарственного препарата, включенного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ЖНВЛП, и заканчивающееся реализацией данного лекарственного препарата конечному потребителю.</w:t>
      </w:r>
    </w:p>
    <w:p w:rsidR="001C20C9" w:rsidRDefault="001C20C9">
      <w:pPr>
        <w:pStyle w:val="ConsPlusNormal"/>
        <w:ind w:firstLine="540"/>
        <w:jc w:val="both"/>
      </w:pPr>
      <w:r>
        <w:t>Исходя из общеправового принципа действия закона во времени, правовые нормы распространяются на правоотношения, возникшие после введения в действие данных норм. К правоотношениям, возникшим до введения правовой нормы в действие, соответствующая норма не применяется.</w:t>
      </w:r>
    </w:p>
    <w:p w:rsidR="001C20C9" w:rsidRDefault="001C20C9">
      <w:pPr>
        <w:pStyle w:val="ConsPlusNormal"/>
        <w:ind w:firstLine="540"/>
        <w:jc w:val="both"/>
      </w:pPr>
      <w:r>
        <w:t xml:space="preserve">Соответственно, в контексте рассмотрения указанного в Обращении вопроса, на процесс реализации лекарственного препарата, включенного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ЖНВЛП, распространяются правовые нормы, действующие в момент начала данного процесса, а именно - в момент реализации лекарственного препарата, включенного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ЖНВЛП, производителем.</w:t>
      </w:r>
    </w:p>
    <w:p w:rsidR="001C20C9" w:rsidRDefault="001C20C9">
      <w:pPr>
        <w:pStyle w:val="ConsPlusNormal"/>
        <w:ind w:firstLine="540"/>
        <w:jc w:val="both"/>
      </w:pPr>
      <w:r>
        <w:t xml:space="preserve">В силу </w:t>
      </w:r>
      <w:hyperlink r:id="rId14" w:history="1">
        <w:r>
          <w:rPr>
            <w:color w:val="0000FF"/>
          </w:rPr>
          <w:t>абзаца 1 части 1 статьи 4</w:t>
        </w:r>
      </w:hyperlink>
      <w:r>
        <w:t xml:space="preserve"> Гражданского кодекса Российской Федерации акты гражданского законодательства не имеют обратной силы и применяются к отношениям, возникшим после введения их в действие.</w:t>
      </w:r>
    </w:p>
    <w:p w:rsidR="001C20C9" w:rsidRDefault="001C20C9">
      <w:pPr>
        <w:pStyle w:val="ConsPlusNormal"/>
        <w:ind w:firstLine="540"/>
        <w:jc w:val="both"/>
      </w:pPr>
      <w:r>
        <w:t xml:space="preserve">Согласно </w:t>
      </w:r>
      <w:hyperlink r:id="rId15" w:history="1">
        <w:r>
          <w:rPr>
            <w:color w:val="0000FF"/>
          </w:rPr>
          <w:t>части 2 статьи 422</w:t>
        </w:r>
      </w:hyperlink>
      <w:r>
        <w:t xml:space="preserve"> Гражданского кодекса Российской Федерации, если после </w:t>
      </w:r>
      <w:r>
        <w:lastRenderedPageBreak/>
        <w:t>заключения договора принят закон, устанавливающий обязательные для сторон правила иные, чем те, которые действовали при заключении договора, условия заключенного договора сохраняют силу, кроме случаев, когда в законе установлено, что его действие распространяется на отношения, возникшие из ранее заключенных договоров.</w:t>
      </w:r>
    </w:p>
    <w:p w:rsidR="001C20C9" w:rsidRDefault="001C20C9">
      <w:pPr>
        <w:pStyle w:val="ConsPlusNormal"/>
        <w:ind w:firstLine="540"/>
        <w:jc w:val="both"/>
      </w:pPr>
      <w:proofErr w:type="gramStart"/>
      <w:r>
        <w:t>В связи с изложенным, по мнению ФАС России, при формировании отпускной цены на лекарственный препарат, приобретенный у производителя до внесения изменений в Реестр цен в части снижения предельной отпускной цены на соответствующий лекарственный препарат, организациями оптовой торговли и (или) аптечными организациями, индивидуальными предпринимателями, имеющими лицензию на фармацевтическую деятельность, учитывается фактическая отпускная цена производителя.</w:t>
      </w:r>
      <w:proofErr w:type="gramEnd"/>
    </w:p>
    <w:p w:rsidR="001C20C9" w:rsidRDefault="001C20C9">
      <w:pPr>
        <w:pStyle w:val="ConsPlusNormal"/>
        <w:ind w:firstLine="540"/>
        <w:jc w:val="both"/>
      </w:pPr>
      <w:r>
        <w:t xml:space="preserve">По вопросу определения срока, с которого цена на лекарственный препарат, включенный в </w:t>
      </w:r>
      <w:hyperlink r:id="rId16" w:history="1">
        <w:r>
          <w:rPr>
            <w:color w:val="0000FF"/>
          </w:rPr>
          <w:t>Перечень</w:t>
        </w:r>
      </w:hyperlink>
      <w:r>
        <w:t xml:space="preserve"> ЖНВЛП, считается измененной, ФАС России сообщает следующее.</w:t>
      </w:r>
    </w:p>
    <w:p w:rsidR="001C20C9" w:rsidRDefault="001C20C9">
      <w:pPr>
        <w:pStyle w:val="ConsPlusNormal"/>
        <w:ind w:firstLine="540"/>
        <w:jc w:val="both"/>
      </w:pPr>
      <w:r>
        <w:t xml:space="preserve">В силу </w:t>
      </w:r>
      <w:hyperlink r:id="rId17" w:history="1">
        <w:r>
          <w:rPr>
            <w:color w:val="0000FF"/>
          </w:rPr>
          <w:t>части 4 статьи 61</w:t>
        </w:r>
      </w:hyperlink>
      <w:r>
        <w:t xml:space="preserve"> Закона об обращении лекарственных средств не допускаются реализация и отпуск лекарственных препаратов, включенных в </w:t>
      </w:r>
      <w:hyperlink r:id="rId18" w:history="1">
        <w:r>
          <w:rPr>
            <w:color w:val="0000FF"/>
          </w:rPr>
          <w:t>Перечень</w:t>
        </w:r>
      </w:hyperlink>
      <w:r>
        <w:t xml:space="preserve"> ЖНВЛП, на которые производителями лекарственных препаратов не зарегистрирована предельная отпускная цена, реализация и отпуск производителями лекарственных препаратов по ценам, превышающим зарегистрированные предельные отпускные цены на лекарственные препараты.</w:t>
      </w:r>
    </w:p>
    <w:p w:rsidR="001C20C9" w:rsidRDefault="001C20C9">
      <w:pPr>
        <w:pStyle w:val="ConsPlusNormal"/>
        <w:ind w:firstLine="540"/>
        <w:jc w:val="both"/>
      </w:pPr>
      <w:r>
        <w:t xml:space="preserve">Согласно </w:t>
      </w:r>
      <w:hyperlink r:id="rId19" w:history="1">
        <w:r>
          <w:rPr>
            <w:color w:val="0000FF"/>
          </w:rPr>
          <w:t>пункту 3</w:t>
        </w:r>
      </w:hyperlink>
      <w:r>
        <w:t xml:space="preserve"> Правил государственной регистрации и </w:t>
      </w:r>
      <w:proofErr w:type="gramStart"/>
      <w:r>
        <w:t>перерегистрации</w:t>
      </w:r>
      <w:proofErr w:type="gramEnd"/>
      <w:r>
        <w:t xml:space="preserve"> устанавливаемых производителями лекарственных препаратов предельных отпускных цен на лекарственные препараты, утвержденных постановлением Правительства Российской Федерации от 29.10.2010 N 865, Министерство здравоохранения Российской Федерации осуществляет регистрацию предельной отпускной цены производителя на лекарственный препарат, ее перерегистрацию, внесение указанной зарегистрированной (перерегистрированной) предельной отпускной цены в Реестр, выдачу держателю или владельцу регистрационного удостоверения лекарственного препарата (уполномоченному им лицу) выписки из приказа Министерства здравоохранения Российской Федерации о государственной регистрации (перерегистрации) предельной отпускной цены производителя на лекарственный препарат.</w:t>
      </w:r>
    </w:p>
    <w:p w:rsidR="001C20C9" w:rsidRDefault="001C20C9">
      <w:pPr>
        <w:pStyle w:val="ConsPlusNormal"/>
        <w:ind w:firstLine="540"/>
        <w:jc w:val="both"/>
      </w:pPr>
      <w:r>
        <w:t xml:space="preserve">Таким образом, предельная отпускная цена производителя на лекарственный препарат, включенный в </w:t>
      </w:r>
      <w:hyperlink r:id="rId20" w:history="1">
        <w:r>
          <w:rPr>
            <w:color w:val="0000FF"/>
          </w:rPr>
          <w:t>Перечень</w:t>
        </w:r>
      </w:hyperlink>
      <w:r>
        <w:t xml:space="preserve"> ЖНВЛП, считается измененной (в случае, указанном в Обращении, - сниженной) после внесения соответствующей записи в Реестр цен.</w:t>
      </w:r>
    </w:p>
    <w:p w:rsidR="001C20C9" w:rsidRDefault="001C20C9">
      <w:pPr>
        <w:pStyle w:val="ConsPlusNormal"/>
        <w:ind w:firstLine="540"/>
        <w:jc w:val="both"/>
      </w:pPr>
      <w:proofErr w:type="gramStart"/>
      <w:r>
        <w:t xml:space="preserve">Вместе с тем, по мнению ФАС России, допускается включение дополнительных сведений в протокол согласования цен поставки лекарственных препаратов, включенных в </w:t>
      </w:r>
      <w:hyperlink r:id="rId21" w:history="1">
        <w:r>
          <w:rPr>
            <w:color w:val="0000FF"/>
          </w:rPr>
          <w:t>Перечень</w:t>
        </w:r>
      </w:hyperlink>
      <w:r>
        <w:t xml:space="preserve"> ЖНВЛП, учитывающих особенности приобретения лекарственного препарата, указанные в Обращении, и позволяющих отслеживать правильность формирования отпускной цены на лекарственный препарат, при условии обязательного сохранения и заполнения уже имеющихся граф.</w:t>
      </w:r>
      <w:proofErr w:type="gramEnd"/>
    </w:p>
    <w:p w:rsidR="001C20C9" w:rsidRDefault="001C20C9">
      <w:pPr>
        <w:pStyle w:val="ConsPlusNormal"/>
        <w:jc w:val="both"/>
      </w:pPr>
    </w:p>
    <w:p w:rsidR="001C20C9" w:rsidRDefault="001C20C9">
      <w:pPr>
        <w:pStyle w:val="ConsPlusNormal"/>
        <w:jc w:val="right"/>
      </w:pPr>
      <w:r>
        <w:t>А.Б.КАШЕВАРОВ</w:t>
      </w:r>
    </w:p>
    <w:p w:rsidR="001C20C9" w:rsidRDefault="001C20C9">
      <w:pPr>
        <w:pStyle w:val="ConsPlusNormal"/>
        <w:jc w:val="both"/>
      </w:pPr>
    </w:p>
    <w:p w:rsidR="001C20C9" w:rsidRDefault="001C20C9">
      <w:pPr>
        <w:pStyle w:val="ConsPlusNormal"/>
        <w:jc w:val="both"/>
      </w:pPr>
    </w:p>
    <w:p w:rsidR="001C20C9" w:rsidRDefault="001C20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0C22" w:rsidRDefault="007A0C22"/>
    <w:sectPr w:rsidR="007A0C22" w:rsidSect="00B15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C9"/>
    <w:rsid w:val="00002D7E"/>
    <w:rsid w:val="0001087F"/>
    <w:rsid w:val="00027784"/>
    <w:rsid w:val="00027886"/>
    <w:rsid w:val="00034EB6"/>
    <w:rsid w:val="000434E3"/>
    <w:rsid w:val="00060060"/>
    <w:rsid w:val="000614F1"/>
    <w:rsid w:val="0006575A"/>
    <w:rsid w:val="00070E20"/>
    <w:rsid w:val="0009501F"/>
    <w:rsid w:val="000B7062"/>
    <w:rsid w:val="000F2B66"/>
    <w:rsid w:val="00146269"/>
    <w:rsid w:val="00170AA9"/>
    <w:rsid w:val="001722D3"/>
    <w:rsid w:val="00181FD9"/>
    <w:rsid w:val="0019353E"/>
    <w:rsid w:val="00193E91"/>
    <w:rsid w:val="00197815"/>
    <w:rsid w:val="001A619A"/>
    <w:rsid w:val="001C20C9"/>
    <w:rsid w:val="001E41C7"/>
    <w:rsid w:val="002578BD"/>
    <w:rsid w:val="002636F6"/>
    <w:rsid w:val="002642D7"/>
    <w:rsid w:val="002750FD"/>
    <w:rsid w:val="002A3E1B"/>
    <w:rsid w:val="002E5728"/>
    <w:rsid w:val="002E5C6F"/>
    <w:rsid w:val="002F7961"/>
    <w:rsid w:val="00303FF3"/>
    <w:rsid w:val="003521D7"/>
    <w:rsid w:val="00355B98"/>
    <w:rsid w:val="00375DD6"/>
    <w:rsid w:val="003F2F8F"/>
    <w:rsid w:val="0042213B"/>
    <w:rsid w:val="00425C53"/>
    <w:rsid w:val="00435476"/>
    <w:rsid w:val="0045395C"/>
    <w:rsid w:val="004632B6"/>
    <w:rsid w:val="00487A20"/>
    <w:rsid w:val="004922F6"/>
    <w:rsid w:val="0053640E"/>
    <w:rsid w:val="00575FBB"/>
    <w:rsid w:val="005A14B3"/>
    <w:rsid w:val="005C32F1"/>
    <w:rsid w:val="00605677"/>
    <w:rsid w:val="006707F8"/>
    <w:rsid w:val="00687AF5"/>
    <w:rsid w:val="006A4F23"/>
    <w:rsid w:val="006D372A"/>
    <w:rsid w:val="007076BC"/>
    <w:rsid w:val="007428E2"/>
    <w:rsid w:val="00761BC7"/>
    <w:rsid w:val="0078345A"/>
    <w:rsid w:val="007A0C22"/>
    <w:rsid w:val="007B65E6"/>
    <w:rsid w:val="007C0A6F"/>
    <w:rsid w:val="007C63AB"/>
    <w:rsid w:val="007E0826"/>
    <w:rsid w:val="007F5C55"/>
    <w:rsid w:val="007F7306"/>
    <w:rsid w:val="00816242"/>
    <w:rsid w:val="00877CD7"/>
    <w:rsid w:val="008A3135"/>
    <w:rsid w:val="008F1AA7"/>
    <w:rsid w:val="00910475"/>
    <w:rsid w:val="009257B9"/>
    <w:rsid w:val="00942821"/>
    <w:rsid w:val="00981D3D"/>
    <w:rsid w:val="00997056"/>
    <w:rsid w:val="00997E0A"/>
    <w:rsid w:val="009B0FAD"/>
    <w:rsid w:val="009C6E90"/>
    <w:rsid w:val="009D2160"/>
    <w:rsid w:val="009D60A1"/>
    <w:rsid w:val="009D7DCE"/>
    <w:rsid w:val="009E4235"/>
    <w:rsid w:val="009E5266"/>
    <w:rsid w:val="009F6E84"/>
    <w:rsid w:val="00A055E5"/>
    <w:rsid w:val="00A07E97"/>
    <w:rsid w:val="00A123ED"/>
    <w:rsid w:val="00A31E46"/>
    <w:rsid w:val="00A65DDF"/>
    <w:rsid w:val="00AA52DE"/>
    <w:rsid w:val="00AB34B7"/>
    <w:rsid w:val="00AE2C1C"/>
    <w:rsid w:val="00B84928"/>
    <w:rsid w:val="00BA1E3A"/>
    <w:rsid w:val="00BC2D50"/>
    <w:rsid w:val="00BF76F6"/>
    <w:rsid w:val="00C218F8"/>
    <w:rsid w:val="00C3310B"/>
    <w:rsid w:val="00C41B02"/>
    <w:rsid w:val="00C5215B"/>
    <w:rsid w:val="00C930E7"/>
    <w:rsid w:val="00CA2CA3"/>
    <w:rsid w:val="00CD7965"/>
    <w:rsid w:val="00CD7E68"/>
    <w:rsid w:val="00CF7698"/>
    <w:rsid w:val="00D1708A"/>
    <w:rsid w:val="00D2192B"/>
    <w:rsid w:val="00D813E4"/>
    <w:rsid w:val="00D859C1"/>
    <w:rsid w:val="00D95EF0"/>
    <w:rsid w:val="00DA048F"/>
    <w:rsid w:val="00DD4EC0"/>
    <w:rsid w:val="00DF60A2"/>
    <w:rsid w:val="00E078D3"/>
    <w:rsid w:val="00E31D8B"/>
    <w:rsid w:val="00E42FAE"/>
    <w:rsid w:val="00E4480B"/>
    <w:rsid w:val="00EC1161"/>
    <w:rsid w:val="00EE3806"/>
    <w:rsid w:val="00EE53EA"/>
    <w:rsid w:val="00EF255B"/>
    <w:rsid w:val="00F04F0A"/>
    <w:rsid w:val="00F267D7"/>
    <w:rsid w:val="00F32D93"/>
    <w:rsid w:val="00F34A0B"/>
    <w:rsid w:val="00F43CBF"/>
    <w:rsid w:val="00F669BA"/>
    <w:rsid w:val="00FC7A83"/>
    <w:rsid w:val="00FD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0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0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83357769CC9E0220422280316CA286CFEBBF583B1D3D274F1FA6122558C86120F1A077998250C7S9pDO" TargetMode="External"/><Relationship Id="rId13" Type="http://schemas.openxmlformats.org/officeDocument/2006/relationships/hyperlink" Target="consultantplus://offline/ref=9B83357769CC9E0220422280316CA286CFEBBF583B1D3D274F1FA6122558C86120F1A077998250C7S9pDO" TargetMode="External"/><Relationship Id="rId18" Type="http://schemas.openxmlformats.org/officeDocument/2006/relationships/hyperlink" Target="consultantplus://offline/ref=9B83357769CC9E0220422280316CA286CFEBBF583B1D3D274F1FA6122558C86120F1A077998250C7S9pD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B83357769CC9E0220422280316CA286CFEBBF583B1D3D274F1FA6122558C86120F1A077998250C7S9pDO" TargetMode="External"/><Relationship Id="rId7" Type="http://schemas.openxmlformats.org/officeDocument/2006/relationships/hyperlink" Target="consultantplus://offline/ref=9B83357769CC9E0220422280316CA286CFEABE5D30173D274F1FA6122558C86120F1A077998256CFS9pAO" TargetMode="External"/><Relationship Id="rId12" Type="http://schemas.openxmlformats.org/officeDocument/2006/relationships/hyperlink" Target="consultantplus://offline/ref=9B83357769CC9E0220422280316CA286CFEBBF583B1D3D274F1FA6122558C86120F1A077998250C7S9pDO" TargetMode="External"/><Relationship Id="rId17" Type="http://schemas.openxmlformats.org/officeDocument/2006/relationships/hyperlink" Target="consultantplus://offline/ref=9B83357769CC9E0220422280316CA286CFEABE5D30173D274F1FA6122558C86120F1A0719DS8p0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83357769CC9E0220422280316CA286CFEBBF583B1D3D274F1FA6122558C86120F1A077998250C7S9pDO" TargetMode="External"/><Relationship Id="rId20" Type="http://schemas.openxmlformats.org/officeDocument/2006/relationships/hyperlink" Target="consultantplus://offline/ref=9B83357769CC9E0220422280316CA286CFEBBF583B1D3D274F1FA6122558C86120F1A077998250C7S9p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83357769CC9E0220422280316CA286CFEBBF583B1D3D274F1FA6122558C86120F1A077998250C7S9pDO" TargetMode="External"/><Relationship Id="rId11" Type="http://schemas.openxmlformats.org/officeDocument/2006/relationships/hyperlink" Target="consultantplus://offline/ref=9B83357769CC9E0220422280316CA286CFEBBF583B1D3D274F1FA6122558C86120F1A077998250C7S9pDO" TargetMode="External"/><Relationship Id="rId5" Type="http://schemas.openxmlformats.org/officeDocument/2006/relationships/hyperlink" Target="consultantplus://offline/ref=9B83357769CC9E0220422280316CA286CFEBBF583B1D3D274F1FA6122558C86120F1A077998250C7S9pDO" TargetMode="External"/><Relationship Id="rId15" Type="http://schemas.openxmlformats.org/officeDocument/2006/relationships/hyperlink" Target="consultantplus://offline/ref=9B83357769CC9E0220422280316CA286CFEBBD5E33193D274F1FA6122558C86120F1A077998359CES9p2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B83357769CC9E0220422280316CA286CFEBBF583B1D3D274F1FA6122558C86120F1A077998250C7S9pDO" TargetMode="External"/><Relationship Id="rId19" Type="http://schemas.openxmlformats.org/officeDocument/2006/relationships/hyperlink" Target="consultantplus://offline/ref=9B83357769CC9E0220422280316CA286CCE3BC5F32173D274F1FA6122558C86120F1A077S9p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83357769CC9E0220422280316CA286CFEBBF583B1D3D274F1FA6122558C86120F1A077998250C7S9pDO" TargetMode="External"/><Relationship Id="rId14" Type="http://schemas.openxmlformats.org/officeDocument/2006/relationships/hyperlink" Target="consultantplus://offline/ref=9B83357769CC9E0220422280316CA286CFEBBD5E33193D274F1FA6122558C86120F1A077998250C4S9p8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2017-03-16T14:41:00Z</dcterms:created>
  <dcterms:modified xsi:type="dcterms:W3CDTF">2017-03-16T14:42:00Z</dcterms:modified>
</cp:coreProperties>
</file>